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D8B" w:rsidRDefault="008C5D8B" w:rsidP="008C5D8B">
      <w:pPr>
        <w:rPr>
          <w:b/>
          <w:sz w:val="28"/>
          <w:szCs w:val="28"/>
        </w:rPr>
      </w:pPr>
    </w:p>
    <w:p w:rsidR="00543763" w:rsidRPr="00543763" w:rsidRDefault="00543763" w:rsidP="00543763">
      <w:pPr>
        <w:widowControl/>
        <w:shd w:val="clear" w:color="auto" w:fill="FFFFFF"/>
        <w:jc w:val="center"/>
        <w:outlineLvl w:val="0"/>
        <w:rPr>
          <w:rFonts w:asciiTheme="majorEastAsia" w:eastAsiaTheme="majorEastAsia" w:hAnsiTheme="majorEastAsia" w:cs="宋体"/>
          <w:b/>
          <w:bCs/>
          <w:kern w:val="36"/>
          <w:sz w:val="28"/>
          <w:szCs w:val="28"/>
        </w:rPr>
      </w:pPr>
      <w:r w:rsidRPr="00543763">
        <w:rPr>
          <w:rFonts w:asciiTheme="majorEastAsia" w:eastAsiaTheme="majorEastAsia" w:hAnsiTheme="majorEastAsia" w:cs="宋体" w:hint="eastAsia"/>
          <w:b/>
          <w:bCs/>
          <w:kern w:val="36"/>
          <w:sz w:val="28"/>
          <w:szCs w:val="28"/>
        </w:rPr>
        <w:t>教育部关于加快建设高水平本科教育全面提高人才培养能力的意见</w:t>
      </w:r>
    </w:p>
    <w:p w:rsidR="008C5D8B" w:rsidRPr="008C5D8B" w:rsidRDefault="008C5D8B" w:rsidP="008C5D8B">
      <w:pPr>
        <w:jc w:val="right"/>
        <w:rPr>
          <w:sz w:val="28"/>
          <w:szCs w:val="28"/>
        </w:rPr>
      </w:pPr>
      <w:r w:rsidRPr="008C5D8B">
        <w:rPr>
          <w:rFonts w:hint="eastAsia"/>
          <w:sz w:val="28"/>
          <w:szCs w:val="28"/>
        </w:rPr>
        <w:t>教</w:t>
      </w:r>
      <w:r w:rsidR="00543763">
        <w:rPr>
          <w:rFonts w:hint="eastAsia"/>
          <w:sz w:val="28"/>
          <w:szCs w:val="28"/>
        </w:rPr>
        <w:t>高</w:t>
      </w:r>
      <w:r w:rsidRPr="008C5D8B">
        <w:rPr>
          <w:rFonts w:hint="eastAsia"/>
          <w:sz w:val="28"/>
          <w:szCs w:val="28"/>
        </w:rPr>
        <w:t>〔</w:t>
      </w:r>
      <w:r w:rsidRPr="008C5D8B">
        <w:rPr>
          <w:rFonts w:hint="eastAsia"/>
          <w:sz w:val="28"/>
          <w:szCs w:val="28"/>
        </w:rPr>
        <w:t>2018</w:t>
      </w:r>
      <w:r w:rsidRPr="008C5D8B">
        <w:rPr>
          <w:rFonts w:hint="eastAsia"/>
          <w:sz w:val="28"/>
          <w:szCs w:val="28"/>
        </w:rPr>
        <w:t>〕</w:t>
      </w:r>
      <w:r w:rsidR="00543763">
        <w:rPr>
          <w:rFonts w:hint="eastAsia"/>
          <w:sz w:val="28"/>
          <w:szCs w:val="28"/>
        </w:rPr>
        <w:t>2</w:t>
      </w:r>
      <w:r w:rsidRPr="008C5D8B">
        <w:rPr>
          <w:rFonts w:hint="eastAsia"/>
          <w:sz w:val="28"/>
          <w:szCs w:val="28"/>
        </w:rPr>
        <w:t>号</w:t>
      </w:r>
    </w:p>
    <w:p w:rsidR="00543763" w:rsidRPr="00543763" w:rsidRDefault="00543763" w:rsidP="00543763">
      <w:pPr>
        <w:pStyle w:val="a3"/>
        <w:shd w:val="clear" w:color="auto" w:fill="FFFFFF"/>
        <w:spacing w:before="0" w:beforeAutospacing="0" w:after="0" w:afterAutospacing="0" w:line="480" w:lineRule="atLeast"/>
        <w:rPr>
          <w:rFonts w:ascii="仿宋_GB2312" w:eastAsia="仿宋_GB2312" w:hAnsi="微软雅黑"/>
          <w:sz w:val="28"/>
          <w:szCs w:val="28"/>
        </w:rPr>
      </w:pPr>
      <w:r w:rsidRPr="00543763">
        <w:rPr>
          <w:rFonts w:ascii="仿宋_GB2312" w:eastAsia="仿宋_GB2312" w:hAnsi="微软雅黑" w:hint="eastAsia"/>
          <w:sz w:val="28"/>
          <w:szCs w:val="28"/>
        </w:rPr>
        <w:t>各省、自治区、直辖市教育厅（教委），新疆生产建设兵团教育局，有关部门（单位）教育司（局），部属各高等学校、部省合建各高等学校：</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为深入贯彻习近平新时代中国特色社会主义思想和党的十九大精神，全面贯彻落实全国教育大会精神，紧紧围绕全面提高人才培养能力这个核心点，加快形成高水平人才培养体系，培养德智体美劳全面发展的社会主义建设者和接班人，现就加快建设高水平本科教育、全面提高人才培养能力提出如下意见。</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一、建设高水平本科教育的重要意义和形势要求</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深刻认识建设高水平本科教育的重要意义。建设教育强国是中华民族伟大复兴的基础工程。高等教育是国家发展水平和发展潜力的重要标志。统筹推进“五位一体”总体布局和协调推进“四个全面”战略布局，建成社会主义现代化强国，实现中华民族伟大复兴，对高等教育的需要，对科学知识和优秀人才的需要，比以往任何时候都更为迫切。本科生是高素质专门人才培养的最大群体，本科阶段是学生世界观、人生观、价值观形成的关键阶段，本科教育是提高高等教育质量的最重要基础。办好我国高校，办出世界一流大学，人才培养是本，本科教育是根。建设高等教育强国必须坚持“以本为本”，加快建设高水平本科教育，培养大批有理想、有本领、有担当的高素质专</w:t>
      </w:r>
      <w:r w:rsidRPr="00543763">
        <w:rPr>
          <w:rFonts w:ascii="仿宋_GB2312" w:eastAsia="仿宋_GB2312" w:hAnsi="微软雅黑" w:hint="eastAsia"/>
          <w:sz w:val="28"/>
          <w:szCs w:val="28"/>
        </w:rPr>
        <w:lastRenderedPageBreak/>
        <w:t>门人才，为全面建成小康社会、基本实现社会主义现代化、建成社会主义现代化强国提供强大的人才支撑和智力支持。</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准确把握建设高水平本科教育的形势要求。当前，我国高等教育正处于内涵发展、质量提升、改革攻坚的关键时期和全面提高人才培养能力、建设高等教育强国的关键阶段。进入新时代以来，高等教育发展取得了历史性成就，高等教育综合改革全面推进，高校办学更加聚焦人才培养，立德树人成效显著。但人才培养的中心地位和本科教学的基础地位还不够巩固，一些学校领导精力、教师精力、学生精力、资源投入仍不到位，教育理念仍相对滞后，评价标准和政策机制导向仍不够聚焦。高等学校必须主动适应国家战略发展新需求和世界高等教育发展新趋势，牢牢抓住全面提高人才培养能力这个核心点，把本科教育放在人才培养的核心地位、教育教学的基础地位、新时代教育发展的前沿地位，振兴本科教育，形成高水平人才培养体系，奋力开创高等教育新局面。</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二、建设高水平本科教育的指导思想和目标原则</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指导思想。以习近平新时代中国特色社会主义思想为指导，全面贯彻落实党的十九大精神，全面贯彻党的教育方针，坚持教育为人民服务、为中国共产党治国理政服务、为巩固和发展中国特色社会主义制度服务、为改革开放和社会主义现代化建设服务，全面落实立德树人根本任务，准确把握高等教育基本规律和人才成长规律，以“回归常识、回归本分、回归初心、回归梦想”为基本遵循，激励学生刻苦读书学习，引导教师潜心教书育人，努力培养德智体美劳全面发展</w:t>
      </w:r>
      <w:r w:rsidRPr="00543763">
        <w:rPr>
          <w:rFonts w:ascii="仿宋_GB2312" w:eastAsia="仿宋_GB2312" w:hAnsi="微软雅黑" w:hint="eastAsia"/>
          <w:sz w:val="28"/>
          <w:szCs w:val="28"/>
        </w:rPr>
        <w:lastRenderedPageBreak/>
        <w:t>的社会主义建设者和接班人，为建设社会主义现代化强国和实现中华民族伟大复兴的中国梦提供强有力的人才保障。</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4.总体目标。经过5年的努力，“四个回归”全面落实，初步形成高水平的人才培养体系，建成一批立德树人标杆学校，建设一批一流本科专业点，引领带动高校专业建设水平和人才培养能力全面提升，学生学习成效和教师育人能力显著增强；协同育人机制更加健全，现代信息技术与教育教学深度融合，高等学校质量督导评估制度更加完善，大学质量文化建设取得显著成效。到2035年，形成中国特色、世界一流的高水平本科教育，为建设高等教育强国、加快实现教育现代化提供有力支撑。</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5.基本原则。</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坚持立德树人，德育为先。把立德树人内化到大学建设和管理各领域、各方面、各环节，坚持以文化人、以德育人，不断提高学生思想水平、政治觉悟、道德品质、文化素养，教育学生明大德、守公德、严私德。</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坚持学生中心，全面发展。以促进学生全面发展为中心，既注重“教得好”，更注重“学得好”，激发学生学习兴趣和潜能，激励学生爱国、励志、求真、力行，增强学生的社会责任感、创新精神和实践能力。</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——坚持服务需求，成效导向。主动对接经济社会发展需求，优化专业结构，完善课程体系，更新教学内容，改进教学方法，切实提</w:t>
      </w:r>
      <w:r w:rsidRPr="00543763">
        <w:rPr>
          <w:rFonts w:ascii="仿宋_GB2312" w:eastAsia="仿宋_GB2312" w:hAnsi="微软雅黑" w:hint="eastAsia"/>
          <w:sz w:val="28"/>
          <w:szCs w:val="28"/>
        </w:rPr>
        <w:lastRenderedPageBreak/>
        <w:t>高高校人才培养的目标达成度、社会适应度、条件保障度、质保有效度和结果满意度。</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坚持完善机制，持续改进。以创新人才培养机制为重点，形成招生、培养与就业联动机制，完善专业动态调整机制，健全协同育人机制，优化实践育人机制，强化质量评价保障机制，形成人才培养质量持续改进机制。</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——坚持分类指导，特色发展。推动高校分类发展，引导各类高校发挥办学优势，在不同领域各展所长，建设优势特色专业，提高创新型、复合型、应用型人才培养质量，形成全局性改革成果。</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三、把思想政治教育贯穿高水平本科教育全过程</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6.坚持正确办学方向。要全面加强高校党的建设，毫不动摇地坚持社会主义办学方向，办好高校马克思主义学院和思想政治理论课，加强面向全体学生的马克思主义理论教育，深化中国特色社会主义和中国梦宣传教育，大力推进习近平新时代中国特色社会主义思想进教材、进课堂、进头脑，不断增强学生的道路自信、理论自信、制度自信和文化自信。</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7.坚持德才兼修。把立德树人的成效作为检验学校一切工作的根本标准，加强理想信念教育，厚植爱国主义情怀，把社会主义核心价值观教育融入教育教学全过程各环节，全面落实到质量标准、课堂教学、实践活动和文化育人中，帮助学生正确认识历史规律、准确把握基本国情，掌握科学的世界观、方法论。深入开展道德教育和社会责</w:t>
      </w:r>
      <w:r w:rsidRPr="00543763">
        <w:rPr>
          <w:rFonts w:ascii="仿宋_GB2312" w:eastAsia="仿宋_GB2312" w:hAnsi="微软雅黑" w:hint="eastAsia"/>
          <w:sz w:val="28"/>
          <w:szCs w:val="28"/>
        </w:rPr>
        <w:lastRenderedPageBreak/>
        <w:t>任教育，引导学生养成良好的道德品质和行为习惯，崇德向善、诚实守信，热爱集体、关心社会。</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8.提升思政工作质量。加强高校思想政治工作体系建设，深入实施高校思想政治工作质量提升工程，建立健全系统化育人长效机制，一体化构建内容完善、标准健全、运行科学、保障有力、成效显著的高校思想政治工作质量体系。把握师生思想特点和发展需求，优化内容供给、改进工作方法、创新工作载体，激活高校思想政治工作内生动力，不断提高师生的获得感。</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9.强化课程思政和专业思政。在构建全员、全过程、全方位“三全育人”大格局过程中，着力推动高校全面加强课程思政建设，做好整体设计，根据不同专业人才培养特点和专业能力素质要求，科学合理设计思想政治教育内容。强化每一位教师的立德树人意识，在每一门课程中有机融入思想政治教育元素，推出一批育人效果显著的精品专业课程，打造一批课程思政示范课堂，选树一批课程思政优秀教师，形成专业课教学与思想政治理论课教学紧密结合、同向同行的育人格局。</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四、围绕激发学生学习兴趣和潜能深化教学改革</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10.改革教学管理制度。坚持从严治校，依法依规加强教学管理，规范本科教学秩序。推进辅修专业制度改革，探索将辅修专业制度纳入国家学籍学历管理体系，允许学生自主选择辅修专业。完善学分制，推动健全学分制收费管理制度，扩大学生学习自主权、选择权，鼓励学生跨学科、跨专业学习，允许学生自主选择专业和课程。鼓励学生</w:t>
      </w:r>
      <w:r w:rsidRPr="00543763">
        <w:rPr>
          <w:rFonts w:ascii="仿宋_GB2312" w:eastAsia="仿宋_GB2312" w:hAnsi="微软雅黑" w:hint="eastAsia"/>
          <w:sz w:val="28"/>
          <w:szCs w:val="28"/>
        </w:rPr>
        <w:lastRenderedPageBreak/>
        <w:t>通过参加社会实践、科学研究、创新创业、竞赛活动等获取学分。支持有条件的高校探索为优秀毕业生颁发荣誉学位，增强学生学习的荣誉感和主动性。</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11.推动课堂教学革命。以学生发展为中心，通过教学改革促进学习革命，积极推广小班化教学、混合式教学、翻转课堂，大力推进智慧教室建设，构建线上线下相结合的教学模式。因课制宜选择课堂教学方式方法，科学设计课程考核内容和方式，不断提高课堂教学质量。积极引导学生自我管理、主动学习， 激发求知欲望，提高学习效率，提升自主学习能力。</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12.加强学习过程管理。加强考试管理，严格过程考核，加大过程考核成绩在课程总成绩中的比重。健全能力与知识考核并重的多元化学业考核评价体系，完善学生学习过程监测、评估与反馈机制。加强对毕业设计（论文）选题、开题、答辩等环节的全过程管理，对形式、内容、难度进行严格监控，提高毕业设计（论文）质量。综合应用笔试、口试、非标准答案考试等多种形式，全面考核学生对知识的掌握和运用，以考辅教、以考促学，激励学生主动学习、刻苦学习。</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13.强化管理服务育人。按照管理育人、服务育人的理念和要求，系统梳理、修订完善与在校大学生学习、生活等相关的各项管理制度，形成依法依规、宽严相济、科学管用的学生管理制度体系。探索建立大学生诚信制度，推动与国家诚信体系建设相衔接。探索建立反映大学生全面发展、个性发展的国家学生信息管理服务平台，为大学生升学、就业、创业提供权威、丰富的学生发展信息服务。高度重视并加</w:t>
      </w:r>
      <w:r w:rsidRPr="00543763">
        <w:rPr>
          <w:rFonts w:ascii="仿宋_GB2312" w:eastAsia="仿宋_GB2312" w:hAnsi="微软雅黑" w:hint="eastAsia"/>
          <w:sz w:val="28"/>
          <w:szCs w:val="28"/>
        </w:rPr>
        <w:lastRenderedPageBreak/>
        <w:t>强毕业生就业工作，提升就业指导服务水平，定期发布高校就业质量年度报告，建立就业与招生、人才培养联动机制。</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14.深化创新创业教育改革。把深化高校创新创业教育改革作为推进高等教育综合改革的突破口，面向全体、分类施教、结合专业、强化实践，促进学生全面发展。推动创新创业教育与专业教育、思想政治教育紧密结合，深化创新创业课程体系、教学方法、实践训练、队伍建设等关键领域改革。强化创新创业实践，搭建大学生创新创业与社会需求对接平台。加强创新创业示范高校建设，强化创新创业导师培训，发挥“互联网+”大赛引领推动作用，提升创新创业教育水平。鼓励符合条件的学生参加职业资格考试，支持学生在完成学业的同时，获取多种资格和能力证书，增强创业就业能力。</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15.提升学生综合素质。发展素质教育，深入推进体育、美育教学改革，加强劳动教育，促进学生身心健康，提高学生审美和人文素养，在学生中弘扬劳动精神，教育引导学生崇尚劳动、尊重劳动。把国家安全教育融入教育教学，提升学生国家安全意识和提高维护国家安全能力。把生态文明教育融入课程教学、校园文化、社会实践，增强学生生态文明意识。广泛开展社会调查、生产劳动、志愿服务、科技发明、勤工助学等社会实践活动，增强学生表达沟通、团队合作、组织协调、实践操作、敢闯会创的能力。</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五、全面提高教师教书育人能力</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16.加强师德师风建设。坚持把师德师风作为教师素质评价的第一标准，健全师德考核制度，建立教师个人信用记录，完善诚信承诺</w:t>
      </w:r>
      <w:r w:rsidRPr="00543763">
        <w:rPr>
          <w:rFonts w:ascii="仿宋_GB2312" w:eastAsia="仿宋_GB2312" w:hAnsi="微软雅黑" w:hint="eastAsia"/>
          <w:sz w:val="28"/>
          <w:szCs w:val="28"/>
        </w:rPr>
        <w:lastRenderedPageBreak/>
        <w:t>和失信惩戒机制，推动师德建设常态化长效化，引导广大教师教书育人和自我修养相结合，做到以德立身、以德立学、以德施教，更好担当起学生健康成长指导者和引路人的责任。</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17.提升教学能力。加强高校教师教学发展中心建设，全面开展教师教学能力提升培训。深入实施中西部高校新入职教师国培项目和青年骨干教师访问学者项目。大力推动两院院士、国家“千人计划”“万人计划”专家、“长江学者奖励计划”入选者、国家杰出青年科学基金获得者等高层次人才走上本科教学一线并不断提高教书育人水平，完善教授给本科生上课制度，实现教授全员给本科生上课。因校制宜，建立健全多种形式的基层教学组织，广泛开展教育教学研究活动，提高教师现代信息技术与教育教学深度融合的能力。</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18.充分发挥教材育人功能。推进马工程重点教材统一编写、统一审查、统一使用，健全编写修订机制。鼓励和支持专业造诣高、教学经验丰富的专家学者参与教材编写，提高教材编写质量。加强教材研究，创新教材呈现方式和话语体系，实现理论体系向教材体系转化、教材体系向教学体系转化、教学体系向学生的知识体系和价值体系转化，使教材更加体现科学性、前沿性，进一步增强教材针对性和实效性。</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19.改革评价体系。深化高校教师考核评价制度改革，坚持分类指导与分层次评价相结合，根据不同类型高校、不同岗位教师的职责特点，教师分类管理和分类评价办法，分类分层次分学科设置评价内容和评价方式。加强对教师育人能力和实践能力的评价与考核。加强</w:t>
      </w:r>
      <w:r w:rsidRPr="00543763">
        <w:rPr>
          <w:rFonts w:ascii="仿宋_GB2312" w:eastAsia="仿宋_GB2312" w:hAnsi="微软雅黑" w:hint="eastAsia"/>
          <w:sz w:val="28"/>
          <w:szCs w:val="28"/>
        </w:rPr>
        <w:lastRenderedPageBreak/>
        <w:t>教育教学业绩考核，在教师专业技术职务晋升中施行本科教学工作考评一票否决制。加大对教学业绩突出教师的奖励力度，在专业技术职务评聘、绩效考核和津贴分配中把教学质量和科研水平作为同等重要的依据，对主要从事教学工作人员，提高基础性绩效工资额度，保证合理的工资水平。</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六、大力推进一流专业建设</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20.实施一流专业建设“双万计划”。专业是人才培养的基本单元，是建设高水平本科教育、培养一流人才的“四梁八柱”。以建设面向未来、适应需求、引领发展、理念先进、保障有力的一流专业为目标，建设1万个国家级一流专业点和1万个省级一流专业点，引领支撑高水平本科教育。“双一流”高校要率先建成一流专业，应用型本科高校要结合办学特色努力建设一流专业。</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21.提高专业建设质量。适应新时代对人才的多样化需求，推动高校及时调整专业人才培养方案，定期更新教学大纲，适时修订专业教材，科学构建课程体系。适应高考综合改革需求，进一步完善招生选拔机制，推动招生与人才培养的有效衔接。推动高校建立专业办学条件主动公开制度，加强专业质量建设，提高学生和社会的满意度。</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22.动态调整专业结构。深化高校本科专业供给侧改革，建立健全专业动态调整机制，做好存量升级、增量优化、余量消减。主动布局集成电路、人工智能、云计算、大数据、网络空间安全、养老护理、儿科等战略性新兴产业发展和民生急需相关学科专业。推动各地、各</w:t>
      </w:r>
      <w:r w:rsidRPr="00543763">
        <w:rPr>
          <w:rFonts w:ascii="仿宋_GB2312" w:eastAsia="仿宋_GB2312" w:hAnsi="微软雅黑" w:hint="eastAsia"/>
          <w:sz w:val="28"/>
          <w:szCs w:val="28"/>
        </w:rPr>
        <w:lastRenderedPageBreak/>
        <w:t>行业、各部门完善人才需求预测预警机制，推动高校形成就业与招生计划、人才培养的联动机制。</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23.优化区域专业布局。围绕落实国家主体功能区规划和区域经济社会发展需求，加强省级统筹，建立完善专业区域布局优化机制。结合区域内高校学科专业特色和优势，加强专业布局顶层设计，因地制宜，分类施策，加强指导，及时调整与发展需求不相适应的专业，培育特色优势专业集群，打造专业建设新高地，提升服务区域经济社会发展能力。</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七、推进现代信息技术与教育教学深度融合</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24.重塑教育教学形态。加快形成多元协同、内容丰富、应用广泛、服务及时的高等教育云服务体系，打造适应学生自主学习、自主管理、自主服务需求的智慧课堂、智慧实验室、智慧校园。大力推动互联网、大数据、人工智能、虚拟现实等现代技术在教学和管理中的应用，探索实施网络化、数字化、智能化、个性化的教育，推动形成“互联网+高等教育”新形态，以现代信息技术推动高等教育质量提升的“变轨超车”。</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25.大力推进慕课和虚拟仿真实验建设。发挥慕课在提高质量、促进公平方面的重大作用，制定慕课标准体系，规范慕课建设管理，规划建设一批高质量慕课，推出3000门国家精品在线开放课程，示范带动课程建设水平的整体提升。建设1000项左右国家虚拟仿真实验教学项目，提高实验教学质量和水平。</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lastRenderedPageBreak/>
        <w:t>26.共享优质教育资源。大力加强慕课在中西部高校的推广使用，加快提升中西部高校教学水平。建立慕课学分认定制度。以1万门国家级和1万门省级一流线上线下精品课程建设为牵引，推动优质课程资源开放共享，促进慕课等优质资源平台发展，鼓励教师多模式应用，鼓励学生多形式学习，提升公共服务水平，推动形成支持学习者人人皆学、处处能学、时时可学的泛在化学习新环境。</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八、构建全方位全过程深融合的协同育人新机制</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27.完善协同育人机制。建立与社会用人部门合作更加紧密的人才培养机制。健全培养目标协同机制，与相关部门联合制订人才培养标准，完善人才培养方案。健全教师队伍协同机制，统筹专兼职教师队伍建设，促进双向交流，提高实践教学水平。健全资源共享机制，推动将社会优质教育资源转化为教育教学内容。健全管理协同机制，推动相关部门与高校搭建对接平台，对人才培养进行协同管理，培养真正适应经济社会发展需要的高素质专门人才。</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28.加强实践育人平台建设。综合运用校内外资源，建设满足实践教学需要的实验实习实训平台。加强校内实验教学资源建设，构建功能集约、资源共享、开放充分、运作高效的实验教学平台。建设学生实习岗位需求对接网络平台，征集、发布企业和学生实习需求信息，为学生实习实践提供服务。进一步提高实践教学的比重，大力推动与行业部门、企业共同建设实践教育基地，切实加强实习过程管理，健全合作共赢、开放共享的实践育人机制。</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lastRenderedPageBreak/>
        <w:t>29.强化科教协同育人。结合重大、重点科技计划任务，建立科教融合、相互促进的协同培养机制。推动国家级、省部级科研基地向本科生开放，为本科生参与科研创造条件，推动学生早进课题、早进实验室、早进团队，将最新科研成果及时转化为教育教学内容，以高水平科学研究支撑高质量本科人才培养。依托大学科技园、协同创新中心、工程研究中心、重点研究基地和学校科技成果，搭建学生科学实践和创新创业平台，推动高质量师生共创，增强学生创新精神和科研能力。</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30.深化国际合作育人。主动服务国家对外开放战略，积极融入“一带一路”建设，推进与国外高水平大学开展联合培养，支持中外高校学生互换、学分互认、学位互授联授，推荐优秀学生到国际组织任职、实习，选拔高校青年教师学术带头人赴国外高水平机构访学交流，加快引进国外优质教育资源，培养具有宽广国际视野的新时代人才。</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31.深化协同育人重点领域改革。推进校企深度融合，加快发展“新工科”，探索以推动创新与产业发展为导向的工程教育新模式。促进医教协同，推进院校教育和毕业后教育紧密衔接，共建医学院和附属医院。深化农科教结合，协同推进学校与地方、院所、企业育人资源互动共享，建设农科教合作人才培养基地。深入推进法学教育和司法实践紧密结合，实施高校与法治实务部门交流“万人计划”。适应媒体深度融合和行业创新发展，深化宣传部门与高校共建新闻学院。完善高校与地方政府、中小学“三位一体”协同育人机制，创建国家</w:t>
      </w:r>
      <w:r w:rsidRPr="00543763">
        <w:rPr>
          <w:rFonts w:ascii="仿宋_GB2312" w:eastAsia="仿宋_GB2312" w:hAnsi="微软雅黑" w:hint="eastAsia"/>
          <w:sz w:val="28"/>
          <w:szCs w:val="28"/>
        </w:rPr>
        <w:lastRenderedPageBreak/>
        <w:t>教师教育创新实验区。深化科教结合，加强高校与各类科研院所协作，提高基础学科拔尖人才培养能力。</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九、加强大学质量文化建设</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32.完善质量评价保障体系。进一步转变政府职能，推进管办评分离，构建以高等学校内部质量保障为基础，教育行政部门为引导，学术组织、行业部门和社会机构共同参与的高等教育质量保障体系。把人才培养水平和质量作为评价大学的首要指标，突出学生中心、产出导向、持续改进，激发高等学校追求卓越，将建设质量文化内化为全校师生的共同价值追求和自觉行为，形成以提高人才培养水平为核心的质量文化。</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33.强化高校质量保障主体意识。完善高校自我评估制度，健全内部质量保障体系。要按照《普通高等学校本科专业类教学质量国家标准》及有关行业标准，根据学校自身办学实际和发展目标，构建教育基本标准，确立人才培养要求，并对照要求建立本科教学自我评估制度。要将评估结果作为校务公开的重要内容向社会公开。</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34.强化质量督导评估。通过督导评估，引导高等学校合理定位、办出水平、办出特色，推进教学改革，提高人才培养质量。完善督导评估机制，形成动态监测、定期评估和专项督导的新型评估体系。建设好高等教育质量监测国家数据平台，利用互联网和大数据技术，形成覆盖高等教育全流程、全领域的质量监测网络体系。规范本科教学工作审核评估和合格评估，开展本科专业评估。推进高等学校本科专业认证工作，开展保合格、上水平、追卓越的三级专业认证。针对突</w:t>
      </w:r>
      <w:r w:rsidRPr="00543763">
        <w:rPr>
          <w:rFonts w:ascii="仿宋_GB2312" w:eastAsia="仿宋_GB2312" w:hAnsi="微软雅黑" w:hint="eastAsia"/>
          <w:sz w:val="28"/>
          <w:szCs w:val="28"/>
        </w:rPr>
        <w:lastRenderedPageBreak/>
        <w:t>出质量问题开展专项督导检查。强化评估认证结果的应用，建立评估认证结果公示和约谈、整改复查机制。</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35.发挥专家组织和社会机构在质量评价中的作用。充分发挥高等学校教学指导委员会、高等学校本科教学工作评估专家委员会等学术组织在标准制订、评估监测及学风建设方面的重要作用。充分发挥行业部门在人才培养、需求分析、标准制订和专业认证等方面的作用。通过政府购买服务方式，支持社会专业评估机构开展高等教育质量评估。</w:t>
      </w:r>
    </w:p>
    <w:p w:rsidR="00543763" w:rsidRPr="00543763" w:rsidRDefault="00543763" w:rsidP="00543763">
      <w:pPr>
        <w:pStyle w:val="a3"/>
        <w:shd w:val="clear" w:color="auto" w:fill="FFFFFF"/>
        <w:spacing w:before="0" w:beforeAutospacing="0" w:after="0" w:afterAutospacing="0" w:line="480" w:lineRule="atLeast"/>
        <w:ind w:firstLineChars="200" w:firstLine="562"/>
        <w:rPr>
          <w:rFonts w:ascii="仿宋_GB2312" w:eastAsia="仿宋_GB2312" w:hAnsi="微软雅黑"/>
          <w:sz w:val="28"/>
          <w:szCs w:val="28"/>
        </w:rPr>
      </w:pPr>
      <w:r w:rsidRPr="00543763">
        <w:rPr>
          <w:rStyle w:val="a4"/>
          <w:rFonts w:ascii="仿宋_GB2312" w:eastAsia="仿宋_GB2312" w:hAnsi="微软雅黑" w:hint="eastAsia"/>
          <w:sz w:val="28"/>
          <w:szCs w:val="28"/>
          <w:bdr w:val="none" w:sz="0" w:space="0" w:color="auto" w:frame="1"/>
        </w:rPr>
        <w:t>十、切实做好高水平本科教育建设工作的组织实施</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36.加强组织领导。地方各级教育行政部门、各高校要把建设高水平本科教育作为全面贯彻习近平新时代中国特色社会主义思想，全面贯彻党的教育方针，落实立德树人根本任务，培养社会主义建设者和接班人的重大战略任务。要组织开展新时代全面提高人才培养能力思想大讨论，增强全体教职员工育人意识和育人本领。要加强领导，统筹协调，精心组织，形成合力，研究制定相关政策，积极协调和动员各方面力量支持高水平本科教育建设。</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37.强化高校主体责任。各高校要把建设高水平本科教育作为新时代学校建设改革发展的重点任务，结合本校实际，制定实施方案，明确建设目标、重点内容和保障措施。高校党委会、常委会和校长办公会要定期研究，书记校长及分管负责人要经常性研究本科教育工作，相关部门和院系负责人要切实担起责任，具体负责组织实施，确保达到预期成效。</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lastRenderedPageBreak/>
        <w:t>38.加强地方统筹。各地教育行政部门要结合实际，科学制定本地区高水平本科教育建设的总体规划和政策措施，并做好与教育规划和改革任务的有效衔接，健全领导体制、决策机制和评估机制，科学配置公共资源，指导和督促高校将建设目标、任务、政策、举措落到实处。</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39.强化支持保障。教育部会同有关部门围绕高水平本科教育建设，加大政策支持力度，制定实施“六卓越一拔尖”计划2.0等重大项目。各地教育主管部门要加强政策协调配套，统筹地方财政高等教育资金和中央支持地方高校改革发展资金，引导支持地方高校推进高水平本科教育建设。各高校要根据自身建设计划，加大与国家和地方政策的衔接、配套和执行力度，加大对本科教育的投入力度。中央部门所属高校要统筹利用中央高校教育教学改革专项等中央高校预算拨款和其他各类资源，结合学校实际，支持高水平本科教育建设。</w:t>
      </w:r>
    </w:p>
    <w:p w:rsidR="00543763" w:rsidRPr="00543763" w:rsidRDefault="00543763" w:rsidP="00543763">
      <w:pPr>
        <w:pStyle w:val="a3"/>
        <w:shd w:val="clear" w:color="auto" w:fill="FFFFFF"/>
        <w:spacing w:before="0" w:beforeAutospacing="0" w:after="0" w:afterAutospacing="0" w:line="480" w:lineRule="atLeast"/>
        <w:ind w:firstLineChars="200" w:firstLine="560"/>
        <w:rPr>
          <w:rFonts w:ascii="仿宋_GB2312" w:eastAsia="仿宋_GB2312" w:hAnsi="微软雅黑"/>
          <w:sz w:val="28"/>
          <w:szCs w:val="28"/>
        </w:rPr>
      </w:pPr>
      <w:r w:rsidRPr="00543763">
        <w:rPr>
          <w:rFonts w:ascii="仿宋_GB2312" w:eastAsia="仿宋_GB2312" w:hAnsi="微软雅黑" w:hint="eastAsia"/>
          <w:sz w:val="28"/>
          <w:szCs w:val="28"/>
        </w:rPr>
        <w:t>40.注重总结宣传。加强分类指导，建立激励机制，保护和激发基层首创精神，鼓励各地各校积极探索，勇于创新，创造性地开展高水平本科教育建设工作。对建设中涌现的好做法和有效经验，要及时总结提炼，充分发挥示范带动作用，特别注重将带有共性的、规律性的做法经验形成可推广的政策制度。加强对高校改革实践成果的宣传，推动全社会进一步关心支持高等教育事业发展，为建设高水平本科教育创造良好的社会环境和舆论氛围。</w:t>
      </w:r>
    </w:p>
    <w:p w:rsidR="00543763" w:rsidRPr="0004350C" w:rsidRDefault="00543763" w:rsidP="0004350C">
      <w:pPr>
        <w:ind w:right="700" w:firstLineChars="200" w:firstLine="560"/>
        <w:jc w:val="right"/>
        <w:rPr>
          <w:rFonts w:ascii="仿宋_GB2312" w:eastAsia="仿宋_GB2312"/>
          <w:sz w:val="28"/>
          <w:szCs w:val="28"/>
        </w:rPr>
      </w:pPr>
      <w:bookmarkStart w:id="0" w:name="_GoBack"/>
      <w:bookmarkEnd w:id="0"/>
      <w:r w:rsidRPr="0004350C">
        <w:rPr>
          <w:rFonts w:ascii="仿宋_GB2312" w:eastAsia="仿宋_GB2312" w:hint="eastAsia"/>
          <w:sz w:val="28"/>
          <w:szCs w:val="28"/>
        </w:rPr>
        <w:t>教育部</w:t>
      </w:r>
    </w:p>
    <w:p w:rsidR="007D41CE" w:rsidRPr="008C5D8B" w:rsidRDefault="00543763" w:rsidP="0004350C">
      <w:pPr>
        <w:ind w:right="140" w:firstLineChars="200" w:firstLine="560"/>
        <w:jc w:val="right"/>
        <w:rPr>
          <w:rFonts w:ascii="仿宋_GB2312" w:eastAsia="仿宋_GB2312"/>
          <w:sz w:val="28"/>
          <w:szCs w:val="28"/>
        </w:rPr>
      </w:pPr>
      <w:r w:rsidRPr="0004350C">
        <w:rPr>
          <w:rFonts w:ascii="仿宋_GB2312" w:eastAsia="仿宋_GB2312" w:hint="eastAsia"/>
          <w:sz w:val="28"/>
          <w:szCs w:val="28"/>
        </w:rPr>
        <w:t>2018年9月17日</w:t>
      </w:r>
    </w:p>
    <w:sectPr w:rsidR="007D41CE" w:rsidRPr="008C5D8B" w:rsidSect="00194AF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E13" w:rsidRDefault="00A11E13" w:rsidP="006B5194">
      <w:r>
        <w:separator/>
      </w:r>
    </w:p>
  </w:endnote>
  <w:endnote w:type="continuationSeparator" w:id="0">
    <w:p w:rsidR="00A11E13" w:rsidRDefault="00A11E13" w:rsidP="006B51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44581"/>
      <w:docPartObj>
        <w:docPartGallery w:val="Page Numbers (Bottom of Page)"/>
        <w:docPartUnique/>
      </w:docPartObj>
    </w:sdtPr>
    <w:sdtContent>
      <w:p w:rsidR="006B5194" w:rsidRDefault="006B5194">
        <w:pPr>
          <w:pStyle w:val="a6"/>
          <w:jc w:val="center"/>
        </w:pPr>
        <w:fldSimple w:instr=" PAGE   \* MERGEFORMAT ">
          <w:r w:rsidRPr="006B5194">
            <w:rPr>
              <w:noProof/>
              <w:lang w:val="zh-CN"/>
            </w:rPr>
            <w:t>2</w:t>
          </w:r>
        </w:fldSimple>
      </w:p>
    </w:sdtContent>
  </w:sdt>
  <w:p w:rsidR="006B5194" w:rsidRDefault="006B51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E13" w:rsidRDefault="00A11E13" w:rsidP="006B5194">
      <w:r>
        <w:separator/>
      </w:r>
    </w:p>
  </w:footnote>
  <w:footnote w:type="continuationSeparator" w:id="0">
    <w:p w:rsidR="00A11E13" w:rsidRDefault="00A11E13" w:rsidP="006B51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5D8B"/>
    <w:rsid w:val="0004350C"/>
    <w:rsid w:val="00194AF5"/>
    <w:rsid w:val="00543763"/>
    <w:rsid w:val="006B5194"/>
    <w:rsid w:val="007D41CE"/>
    <w:rsid w:val="008C5D8B"/>
    <w:rsid w:val="00A11E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A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376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43763"/>
    <w:rPr>
      <w:b/>
      <w:bCs/>
    </w:rPr>
  </w:style>
  <w:style w:type="paragraph" w:styleId="a5">
    <w:name w:val="header"/>
    <w:basedOn w:val="a"/>
    <w:link w:val="Char"/>
    <w:uiPriority w:val="99"/>
    <w:semiHidden/>
    <w:unhideWhenUsed/>
    <w:rsid w:val="006B51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B5194"/>
    <w:rPr>
      <w:sz w:val="18"/>
      <w:szCs w:val="18"/>
    </w:rPr>
  </w:style>
  <w:style w:type="paragraph" w:styleId="a6">
    <w:name w:val="footer"/>
    <w:basedOn w:val="a"/>
    <w:link w:val="Char0"/>
    <w:uiPriority w:val="99"/>
    <w:unhideWhenUsed/>
    <w:rsid w:val="006B5194"/>
    <w:pPr>
      <w:tabs>
        <w:tab w:val="center" w:pos="4153"/>
        <w:tab w:val="right" w:pos="8306"/>
      </w:tabs>
      <w:snapToGrid w:val="0"/>
      <w:jc w:val="left"/>
    </w:pPr>
    <w:rPr>
      <w:sz w:val="18"/>
      <w:szCs w:val="18"/>
    </w:rPr>
  </w:style>
  <w:style w:type="character" w:customStyle="1" w:styleId="Char0">
    <w:name w:val="页脚 Char"/>
    <w:basedOn w:val="a0"/>
    <w:link w:val="a6"/>
    <w:uiPriority w:val="99"/>
    <w:rsid w:val="006B519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376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43763"/>
    <w:rPr>
      <w:b/>
      <w:bCs/>
    </w:rPr>
  </w:style>
</w:styles>
</file>

<file path=word/webSettings.xml><?xml version="1.0" encoding="utf-8"?>
<w:webSettings xmlns:r="http://schemas.openxmlformats.org/officeDocument/2006/relationships" xmlns:w="http://schemas.openxmlformats.org/wordprocessingml/2006/main">
  <w:divs>
    <w:div w:id="658846370">
      <w:bodyDiv w:val="1"/>
      <w:marLeft w:val="0"/>
      <w:marRight w:val="0"/>
      <w:marTop w:val="0"/>
      <w:marBottom w:val="0"/>
      <w:divBdr>
        <w:top w:val="none" w:sz="0" w:space="0" w:color="auto"/>
        <w:left w:val="none" w:sz="0" w:space="0" w:color="auto"/>
        <w:bottom w:val="none" w:sz="0" w:space="0" w:color="auto"/>
        <w:right w:val="none" w:sz="0" w:space="0" w:color="auto"/>
      </w:divBdr>
    </w:div>
    <w:div w:id="1008287799">
      <w:bodyDiv w:val="1"/>
      <w:marLeft w:val="0"/>
      <w:marRight w:val="0"/>
      <w:marTop w:val="0"/>
      <w:marBottom w:val="0"/>
      <w:divBdr>
        <w:top w:val="none" w:sz="0" w:space="0" w:color="auto"/>
        <w:left w:val="none" w:sz="0" w:space="0" w:color="auto"/>
        <w:bottom w:val="none" w:sz="0" w:space="0" w:color="auto"/>
        <w:right w:val="none" w:sz="0" w:space="0" w:color="auto"/>
      </w:divBdr>
    </w:div>
    <w:div w:id="1276324095">
      <w:bodyDiv w:val="1"/>
      <w:marLeft w:val="0"/>
      <w:marRight w:val="0"/>
      <w:marTop w:val="0"/>
      <w:marBottom w:val="0"/>
      <w:divBdr>
        <w:top w:val="none" w:sz="0" w:space="0" w:color="auto"/>
        <w:left w:val="none" w:sz="0" w:space="0" w:color="auto"/>
        <w:bottom w:val="none" w:sz="0" w:space="0" w:color="auto"/>
        <w:right w:val="none" w:sz="0" w:space="0" w:color="auto"/>
      </w:divBdr>
      <w:divsChild>
        <w:div w:id="314988699">
          <w:marLeft w:val="0"/>
          <w:marRight w:val="0"/>
          <w:marTop w:val="450"/>
          <w:marBottom w:val="0"/>
          <w:divBdr>
            <w:top w:val="none" w:sz="0" w:space="0" w:color="auto"/>
            <w:left w:val="none" w:sz="0" w:space="0" w:color="auto"/>
            <w:bottom w:val="none" w:sz="0" w:space="0" w:color="auto"/>
            <w:right w:val="none" w:sz="0" w:space="0" w:color="auto"/>
          </w:divBdr>
        </w:div>
      </w:divsChild>
    </w:div>
    <w:div w:id="1487699659">
      <w:bodyDiv w:val="1"/>
      <w:marLeft w:val="0"/>
      <w:marRight w:val="0"/>
      <w:marTop w:val="0"/>
      <w:marBottom w:val="0"/>
      <w:divBdr>
        <w:top w:val="none" w:sz="0" w:space="0" w:color="auto"/>
        <w:left w:val="none" w:sz="0" w:space="0" w:color="auto"/>
        <w:bottom w:val="none" w:sz="0" w:space="0" w:color="auto"/>
        <w:right w:val="none" w:sz="0" w:space="0" w:color="auto"/>
      </w:divBdr>
    </w:div>
    <w:div w:id="172760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1314</Words>
  <Characters>7494</Characters>
  <Application>Microsoft Office Word</Application>
  <DocSecurity>0</DocSecurity>
  <Lines>62</Lines>
  <Paragraphs>17</Paragraphs>
  <ScaleCrop>false</ScaleCrop>
  <Company>ylmfeng.com</Company>
  <LinksUpToDate>false</LinksUpToDate>
  <CharactersWithSpaces>8791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2019-04-01T08:12:00Z</dcterms:created>
  <dcterms:modified xsi:type="dcterms:W3CDTF">2019-04-03T08:23:00Z</dcterms:modified>
</cp:coreProperties>
</file>