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341" w:rsidRPr="00F84341" w:rsidRDefault="00F84341" w:rsidP="00F84341">
      <w:pPr>
        <w:widowControl/>
        <w:spacing w:line="480" w:lineRule="atLeast"/>
        <w:jc w:val="center"/>
        <w:outlineLvl w:val="0"/>
        <w:rPr>
          <w:b/>
          <w:sz w:val="32"/>
          <w:szCs w:val="32"/>
        </w:rPr>
      </w:pPr>
      <w:bookmarkStart w:id="0" w:name="_GoBack"/>
      <w:r w:rsidRPr="00F84341">
        <w:rPr>
          <w:rFonts w:hint="eastAsia"/>
          <w:b/>
          <w:sz w:val="32"/>
          <w:szCs w:val="32"/>
        </w:rPr>
        <w:t>习近平：坚持中国特色社会主义教育发展道路</w:t>
      </w:r>
    </w:p>
    <w:p w:rsidR="002C0DD3" w:rsidRPr="00F84341" w:rsidRDefault="00F84341" w:rsidP="00F84341">
      <w:pPr>
        <w:widowControl/>
        <w:spacing w:line="480" w:lineRule="atLeast"/>
        <w:jc w:val="center"/>
        <w:outlineLvl w:val="0"/>
        <w:rPr>
          <w:b/>
          <w:sz w:val="32"/>
          <w:szCs w:val="32"/>
        </w:rPr>
      </w:pPr>
      <w:r w:rsidRPr="00F84341">
        <w:rPr>
          <w:rFonts w:hint="eastAsia"/>
          <w:b/>
          <w:sz w:val="32"/>
          <w:szCs w:val="32"/>
        </w:rPr>
        <w:t>培养德智体美劳全面发展的社会主义建设者和</w:t>
      </w:r>
      <w:r w:rsidRPr="00F84341">
        <w:rPr>
          <w:rFonts w:asciiTheme="majorEastAsia" w:eastAsiaTheme="majorEastAsia" w:hAnsiTheme="majorEastAsia" w:cs="宋体" w:hint="eastAsia"/>
          <w:b/>
          <w:bCs/>
          <w:kern w:val="36"/>
          <w:sz w:val="32"/>
          <w:szCs w:val="32"/>
        </w:rPr>
        <w:t>接班人</w:t>
      </w:r>
    </w:p>
    <w:bookmarkEnd w:id="0"/>
    <w:p w:rsidR="00F84341" w:rsidRPr="00F84341" w:rsidRDefault="00F84341" w:rsidP="009D444E">
      <w:pPr>
        <w:spacing w:beforeLines="50"/>
        <w:ind w:firstLineChars="200" w:firstLine="640"/>
        <w:rPr>
          <w:rFonts w:ascii="仿宋_GB2312" w:eastAsia="仿宋_GB2312"/>
          <w:sz w:val="32"/>
          <w:szCs w:val="32"/>
        </w:rPr>
      </w:pPr>
      <w:r w:rsidRPr="00F84341">
        <w:rPr>
          <w:rFonts w:ascii="仿宋_GB2312" w:eastAsia="仿宋_GB2312" w:hint="eastAsia"/>
          <w:sz w:val="32"/>
          <w:szCs w:val="32"/>
        </w:rPr>
        <w:t>全国教育大会2018年9月10日在北京召开。中共中央总书记、国家主席、中央军委主席习近平出席会议并发表重要讲话。他强调，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9月10日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李克强在会上讲话。汪洋、王沪宁、赵乐际、韩正出席</w:t>
      </w:r>
      <w:r w:rsidRPr="00F84341">
        <w:rPr>
          <w:rFonts w:ascii="仿宋_GB2312" w:eastAsia="仿宋_GB2312" w:hint="eastAsia"/>
          <w:sz w:val="32"/>
          <w:szCs w:val="32"/>
        </w:rPr>
        <w:lastRenderedPageBreak/>
        <w:t>会议。</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在讲话中指出，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强调，党的十八大以来，我们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13亿多中国人民的思想道德素质和科学文化素质全面提升。</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指出，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w:t>
      </w:r>
      <w:r w:rsidRPr="00F84341">
        <w:rPr>
          <w:rFonts w:ascii="仿宋_GB2312" w:eastAsia="仿宋_GB2312" w:hint="eastAsia"/>
          <w:sz w:val="32"/>
          <w:szCs w:val="32"/>
        </w:rPr>
        <w:lastRenderedPageBreak/>
        <w:t>业规律性认识的深化，来之不易，要始终坚持并不断丰富发展。</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w:t>
      </w:r>
      <w:r w:rsidRPr="00F84341">
        <w:rPr>
          <w:rFonts w:ascii="仿宋_GB2312" w:eastAsia="仿宋_GB2312" w:hint="eastAsia"/>
          <w:sz w:val="32"/>
          <w:szCs w:val="32"/>
        </w:rPr>
        <w:lastRenderedPageBreak/>
        <w:t>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w:t>
      </w:r>
      <w:r w:rsidRPr="00F84341">
        <w:rPr>
          <w:rFonts w:ascii="仿宋_GB2312" w:eastAsia="仿宋_GB2312" w:hint="eastAsia"/>
          <w:sz w:val="32"/>
          <w:szCs w:val="32"/>
        </w:rPr>
        <w:lastRenderedPageBreak/>
        <w:t>个目标来教，学生要围绕这个目标来学。凡是不利于实现这个目标的做法都要坚决改过来。</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指出，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习近平强调，加强党对教育工作的全面领导，是办好教育的根本保证。教育部门和各级各类学校的党组织要增强</w:t>
      </w:r>
      <w:r w:rsidRPr="00F84341">
        <w:rPr>
          <w:rFonts w:ascii="仿宋_GB2312" w:eastAsia="仿宋_GB2312" w:hint="eastAsia"/>
          <w:sz w:val="32"/>
          <w:szCs w:val="32"/>
        </w:rPr>
        <w:lastRenderedPageBreak/>
        <w:t>“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习近平指出，办好教育事业，家庭、学校、政府、社会都有责任。家庭是人生的第一所学校，家长是孩子的第一任老师，要给孩子讲好“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李克强在讲话中指出，要认真学习领会和贯彻落实习近平总书记重要讲话精神，以习近平新时代中国特色社会主义思想为指导，准确把握教育事业发展面临的新形势新任务，全面落实教育优先发展战略，在经济社会发展规划上优先安排教育、财政资金投入上优先保障教育、公共资源配置上优</w:t>
      </w:r>
      <w:r w:rsidRPr="00F84341">
        <w:rPr>
          <w:rFonts w:ascii="仿宋_GB2312" w:eastAsia="仿宋_GB2312" w:hint="eastAsia"/>
          <w:sz w:val="32"/>
          <w:szCs w:val="32"/>
        </w:rPr>
        <w:lastRenderedPageBreak/>
        <w:t>先满足教育和人力资源开发需要。坚持改革创新，坚持教育公平，推动教育从规模增长向质量提升转变，促进区域、城乡和各级各类教育均衡发展，以教育现代化支撑国家现代化。要着力补上短板，夯实义务教育这个根基，强化农村特别是贫困地区控辍保学工作，完善城乡统一、重在农村的义务教育经费保障机制，着力改善乡村学校办学条件、提高教学质量，注重运用信息化手段使乡村获得更多优质教育资源，在提速降费、网络建设方面给予特别照顾。把更多教育投入用到加强乡村师资队伍建设上，不折不扣落实现行的补助、奖励和各类保障政策，对符合条件的非在编教师要加快入编、同工同酬。前瞻规划布局城镇学校建设，增强容纳能力，加快实现随迁子女入学待遇同城化。同时，要重视发展学前教育、高中阶段教育和民族教育、特殊教育、继续教育等各类教育。</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李克强强调，要增强教育服务创新发展能力，培养更多适应高质量发展的各类人才。优化高校区域布局、学科结构、专业设置，坚持以教学为中心，突出创新意识和实践能力，培养更多创新人才、高素质人才。更加重视、充分发挥高校在强化基础研究和原始创新、突破关键核心技术中的重要作用。大力办好职业院校，坚持面向市场、服务发展、促进就业的办学方向，推进产教融合、校企合作，培养更多高技能人才。提高技术技能人才的社会地位和待遇。</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lastRenderedPageBreak/>
        <w:t>李克强要求，要深化教育领域“放管服”改革，充分释放教育事业发展生机活力。尊重教育发展规律，充分发挥学校办学主体作用，大幅减少各类检查、评估、评价，加强对办学方向、标准、质量的规范引导，为学校潜心治校办学创造良好环境。积极鼓励社会力量依法兴办教育。鼓励各级各类学校与时俱进创新教育理念和人才培养模式，发展“互联网+教育”，完善吸引优秀人才从事教育的体制机制，提升教师社会地位，让尊师重教蔚然成风。</w:t>
      </w:r>
    </w:p>
    <w:p w:rsidR="00F84341" w:rsidRPr="00F84341" w:rsidRDefault="00F84341" w:rsidP="00F84341">
      <w:pPr>
        <w:ind w:firstLineChars="200" w:firstLine="640"/>
        <w:rPr>
          <w:rFonts w:ascii="仿宋_GB2312" w:eastAsia="仿宋_GB2312"/>
          <w:sz w:val="32"/>
          <w:szCs w:val="32"/>
        </w:rPr>
      </w:pPr>
      <w:r w:rsidRPr="00F84341">
        <w:rPr>
          <w:rFonts w:ascii="仿宋_GB2312" w:eastAsia="仿宋_GB2312" w:hint="eastAsia"/>
          <w:sz w:val="32"/>
          <w:szCs w:val="32"/>
        </w:rPr>
        <w:t>中共中央政治局委员、中央书记处书记，全国人大常委会有关领导同志，国务委员，最高人民法院院长，最高人民检察院检察长，全国政协有关领导同志出席大会。</w:t>
      </w:r>
    </w:p>
    <w:p w:rsidR="00F84341" w:rsidRPr="00F84341" w:rsidRDefault="00F84341" w:rsidP="00F84341">
      <w:pPr>
        <w:ind w:firstLineChars="200" w:firstLine="640"/>
        <w:rPr>
          <w:rFonts w:ascii="仿宋_GB2312" w:eastAsia="仿宋_GB2312" w:hAnsi="微软雅黑" w:cs="宋体"/>
          <w:kern w:val="0"/>
          <w:sz w:val="32"/>
          <w:szCs w:val="32"/>
        </w:rPr>
      </w:pPr>
      <w:r w:rsidRPr="00F84341">
        <w:rPr>
          <w:rFonts w:ascii="仿宋_GB2312" w:eastAsia="仿宋_GB2312" w:hAnsi="微软雅黑" w:cs="宋体" w:hint="eastAsia"/>
          <w:kern w:val="0"/>
          <w:sz w:val="32"/>
          <w:szCs w:val="32"/>
        </w:rPr>
        <w:t>中央教育工作领导小组成员，各省区市和计划单列市、新疆生产建设兵团，中央和国家机关有关部门、有关人民团体，军队有关单位，部分高校负责同志参加大会。</w:t>
      </w:r>
    </w:p>
    <w:p w:rsidR="00F84341" w:rsidRPr="00F84341" w:rsidRDefault="00F84341" w:rsidP="00F84341">
      <w:pPr>
        <w:rPr>
          <w:sz w:val="32"/>
          <w:szCs w:val="32"/>
        </w:rPr>
      </w:pPr>
    </w:p>
    <w:sectPr w:rsidR="00F84341" w:rsidRPr="00F84341" w:rsidSect="003F6BF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31B" w:rsidRDefault="0047631B" w:rsidP="009D444E">
      <w:r>
        <w:separator/>
      </w:r>
    </w:p>
  </w:endnote>
  <w:endnote w:type="continuationSeparator" w:id="0">
    <w:p w:rsidR="0047631B" w:rsidRDefault="0047631B" w:rsidP="009D44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44579"/>
      <w:docPartObj>
        <w:docPartGallery w:val="Page Numbers (Bottom of Page)"/>
        <w:docPartUnique/>
      </w:docPartObj>
    </w:sdtPr>
    <w:sdtContent>
      <w:p w:rsidR="009D444E" w:rsidRDefault="009D444E">
        <w:pPr>
          <w:pStyle w:val="a4"/>
          <w:jc w:val="center"/>
        </w:pPr>
        <w:fldSimple w:instr=" PAGE   \* MERGEFORMAT ">
          <w:r w:rsidRPr="009D444E">
            <w:rPr>
              <w:noProof/>
              <w:lang w:val="zh-CN"/>
            </w:rPr>
            <w:t>8</w:t>
          </w:r>
        </w:fldSimple>
      </w:p>
    </w:sdtContent>
  </w:sdt>
  <w:p w:rsidR="009D444E" w:rsidRDefault="009D44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31B" w:rsidRDefault="0047631B" w:rsidP="009D444E">
      <w:r>
        <w:separator/>
      </w:r>
    </w:p>
  </w:footnote>
  <w:footnote w:type="continuationSeparator" w:id="0">
    <w:p w:rsidR="0047631B" w:rsidRDefault="0047631B" w:rsidP="009D44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4341"/>
    <w:rsid w:val="002C0DD3"/>
    <w:rsid w:val="003F6BF9"/>
    <w:rsid w:val="0047631B"/>
    <w:rsid w:val="009D444E"/>
    <w:rsid w:val="00F843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B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44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444E"/>
    <w:rPr>
      <w:sz w:val="18"/>
      <w:szCs w:val="18"/>
    </w:rPr>
  </w:style>
  <w:style w:type="paragraph" w:styleId="a4">
    <w:name w:val="footer"/>
    <w:basedOn w:val="a"/>
    <w:link w:val="Char0"/>
    <w:uiPriority w:val="99"/>
    <w:unhideWhenUsed/>
    <w:rsid w:val="009D444E"/>
    <w:pPr>
      <w:tabs>
        <w:tab w:val="center" w:pos="4153"/>
        <w:tab w:val="right" w:pos="8306"/>
      </w:tabs>
      <w:snapToGrid w:val="0"/>
      <w:jc w:val="left"/>
    </w:pPr>
    <w:rPr>
      <w:sz w:val="18"/>
      <w:szCs w:val="18"/>
    </w:rPr>
  </w:style>
  <w:style w:type="character" w:customStyle="1" w:styleId="Char0">
    <w:name w:val="页脚 Char"/>
    <w:basedOn w:val="a0"/>
    <w:link w:val="a4"/>
    <w:uiPriority w:val="99"/>
    <w:rsid w:val="009D444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635584">
      <w:bodyDiv w:val="1"/>
      <w:marLeft w:val="0"/>
      <w:marRight w:val="0"/>
      <w:marTop w:val="0"/>
      <w:marBottom w:val="0"/>
      <w:divBdr>
        <w:top w:val="none" w:sz="0" w:space="0" w:color="auto"/>
        <w:left w:val="none" w:sz="0" w:space="0" w:color="auto"/>
        <w:bottom w:val="none" w:sz="0" w:space="0" w:color="auto"/>
        <w:right w:val="none" w:sz="0" w:space="0" w:color="auto"/>
      </w:divBdr>
    </w:div>
    <w:div w:id="557519317">
      <w:bodyDiv w:val="1"/>
      <w:marLeft w:val="0"/>
      <w:marRight w:val="0"/>
      <w:marTop w:val="0"/>
      <w:marBottom w:val="0"/>
      <w:divBdr>
        <w:top w:val="none" w:sz="0" w:space="0" w:color="auto"/>
        <w:left w:val="none" w:sz="0" w:space="0" w:color="auto"/>
        <w:bottom w:val="none" w:sz="0" w:space="0" w:color="auto"/>
        <w:right w:val="none" w:sz="0" w:space="0" w:color="auto"/>
      </w:divBdr>
    </w:div>
    <w:div w:id="19308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615</Words>
  <Characters>3508</Characters>
  <Application>Microsoft Office Word</Application>
  <DocSecurity>0</DocSecurity>
  <Lines>29</Lines>
  <Paragraphs>8</Paragraphs>
  <ScaleCrop>false</ScaleCrop>
  <Company>ylmfeng.com</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2019-04-02T02:37:00Z</dcterms:created>
  <dcterms:modified xsi:type="dcterms:W3CDTF">2019-04-03T08:18:00Z</dcterms:modified>
</cp:coreProperties>
</file>