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188" w:rsidRDefault="001D6188">
      <w:pPr>
        <w:jc w:val="center"/>
        <w:rPr>
          <w:rFonts w:ascii="楷体" w:eastAsia="楷体" w:hAnsi="楷体"/>
          <w:b/>
          <w:w w:val="90"/>
          <w:sz w:val="56"/>
          <w:szCs w:val="56"/>
        </w:rPr>
      </w:pPr>
      <w:bookmarkStart w:id="0" w:name="_GoBack"/>
      <w:bookmarkEnd w:id="0"/>
      <w:r>
        <w:rPr>
          <w:rFonts w:ascii="楷体" w:eastAsia="楷体" w:hAnsi="楷体" w:hint="eastAsia"/>
          <w:b/>
          <w:w w:val="90"/>
          <w:sz w:val="56"/>
          <w:szCs w:val="56"/>
        </w:rPr>
        <w:t>武汉学院20  -20  学年度第  学期</w:t>
      </w:r>
    </w:p>
    <w:p w:rsidR="001D6188" w:rsidRDefault="001D6188">
      <w:pPr>
        <w:jc w:val="center"/>
        <w:rPr>
          <w:rFonts w:ascii="黑体" w:eastAsia="黑体"/>
          <w:bCs/>
          <w:sz w:val="30"/>
          <w:szCs w:val="28"/>
        </w:rPr>
      </w:pPr>
      <w:r>
        <w:rPr>
          <w:rFonts w:ascii="黑体" w:eastAsia="黑体" w:hint="eastAsia"/>
          <w:bCs/>
          <w:sz w:val="30"/>
          <w:szCs w:val="28"/>
        </w:rPr>
        <w:t>试卷参考答案及评分标准</w:t>
      </w:r>
    </w:p>
    <w:p w:rsidR="001D6188" w:rsidRDefault="001D6188">
      <w:pPr>
        <w:tabs>
          <w:tab w:val="left" w:pos="4830"/>
          <w:tab w:val="left" w:pos="8340"/>
          <w:tab w:val="left" w:pos="8430"/>
        </w:tabs>
        <w:spacing w:line="400" w:lineRule="exact"/>
        <w:rPr>
          <w:rFonts w:ascii="仿宋" w:eastAsia="仿宋" w:hAnsi="仿宋"/>
          <w:b/>
          <w:color w:val="FF0000"/>
          <w:sz w:val="24"/>
        </w:rPr>
      </w:pPr>
      <w:r>
        <w:rPr>
          <w:rFonts w:ascii="仿宋" w:eastAsia="仿宋" w:hAnsi="仿宋" w:hint="eastAsia"/>
          <w:b/>
          <w:sz w:val="24"/>
        </w:rPr>
        <w:t>课程名称：《供应链管理》 （A</w:t>
      </w:r>
      <w:r>
        <w:rPr>
          <w:rFonts w:ascii="仿宋" w:eastAsia="仿宋" w:hAnsi="仿宋" w:hint="eastAsia"/>
          <w:b/>
          <w:bCs/>
          <w:sz w:val="24"/>
        </w:rPr>
        <w:t>）卷</w:t>
      </w:r>
    </w:p>
    <w:p w:rsidR="001D6188" w:rsidRDefault="001D6188">
      <w:pPr>
        <w:spacing w:line="400" w:lineRule="exac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考核性质：考试</w:t>
      </w:r>
    </w:p>
    <w:p w:rsidR="001D6188" w:rsidRDefault="001D6188">
      <w:pPr>
        <w:spacing w:line="400" w:lineRule="exact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考核方式：闭卷</w:t>
      </w:r>
    </w:p>
    <w:p w:rsidR="001D6188" w:rsidRDefault="001D6188">
      <w:pPr>
        <w:spacing w:line="400" w:lineRule="exact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使用对象：物流管理1402、1403</w:t>
      </w:r>
    </w:p>
    <w:p w:rsidR="001D6188" w:rsidRDefault="001D6188">
      <w:pPr>
        <w:rPr>
          <w:rFonts w:hint="eastAsia"/>
        </w:rPr>
      </w:pPr>
      <w:r>
        <w:rPr>
          <w:rFonts w:hint="eastAsia"/>
        </w:rPr>
        <w:t>注：标准答案需写清题号；每小题得分、共得分；参考答案要点；评分标准等</w:t>
      </w:r>
    </w:p>
    <w:p w:rsidR="001D6188" w:rsidRDefault="001D6188">
      <w:pPr>
        <w:rPr>
          <w:rFonts w:hint="eastAsia"/>
        </w:rPr>
      </w:pPr>
      <w:r>
        <w:rPr>
          <w:sz w:val="20"/>
          <w:lang w:val="en-US" w:eastAsia="zh-CN"/>
        </w:rPr>
        <w:pict>
          <v:rect id="Rectangle 2" o:spid="_x0000_s1037" style="position:absolute;left:0;text-align:left;margin-left:0;margin-top:7.8pt;width:477pt;height:528.75pt;z-index:1">
            <v:textbox>
              <w:txbxContent>
                <w:p w:rsidR="001D6188" w:rsidRDefault="001D6188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一、单项选择题（共</w:t>
                  </w:r>
                  <w:r>
                    <w:rPr>
                      <w:rFonts w:hint="eastAsia"/>
                      <w:b/>
                      <w:sz w:val="24"/>
                    </w:rPr>
                    <w:t>10</w:t>
                  </w:r>
                  <w:r>
                    <w:rPr>
                      <w:rFonts w:hint="eastAsia"/>
                      <w:b/>
                      <w:sz w:val="24"/>
                    </w:rPr>
                    <w:t>题，每题</w:t>
                  </w:r>
                  <w:r>
                    <w:rPr>
                      <w:rFonts w:hint="eastAsia"/>
                      <w:b/>
                      <w:sz w:val="24"/>
                    </w:rPr>
                    <w:t>1</w:t>
                  </w:r>
                  <w:r>
                    <w:rPr>
                      <w:rFonts w:hint="eastAsia"/>
                      <w:b/>
                      <w:sz w:val="24"/>
                    </w:rPr>
                    <w:t>分，共</w:t>
                  </w:r>
                  <w:r>
                    <w:rPr>
                      <w:rFonts w:hint="eastAsia"/>
                      <w:b/>
                      <w:sz w:val="24"/>
                    </w:rPr>
                    <w:t>10</w:t>
                  </w:r>
                  <w:r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  <w:p w:rsidR="001D6188" w:rsidRDefault="001D6188">
                  <w:r>
                    <w:rPr>
                      <w:rFonts w:hint="eastAsia"/>
                      <w:b/>
                      <w:sz w:val="24"/>
                    </w:rPr>
                    <w:t xml:space="preserve">    </w:t>
                  </w:r>
                  <w:r>
                    <w:rPr>
                      <w:rFonts w:hint="eastAsia"/>
                    </w:rPr>
                    <w:t>1</w:t>
                  </w:r>
                  <w:r>
                    <w:t>、</w:t>
                  </w:r>
                  <w:r>
                    <w:rPr>
                      <w:rFonts w:hint="eastAsia"/>
                    </w:rPr>
                    <w:t>B</w:t>
                  </w:r>
                  <w:r>
                    <w:t xml:space="preserve">  2</w:t>
                  </w:r>
                  <w:r>
                    <w:t>、</w:t>
                  </w:r>
                  <w:r>
                    <w:rPr>
                      <w:rFonts w:hint="eastAsia"/>
                    </w:rPr>
                    <w:t>A</w:t>
                  </w:r>
                  <w:r>
                    <w:t xml:space="preserve">  3</w:t>
                  </w:r>
                  <w:r>
                    <w:t>、</w:t>
                  </w:r>
                  <w:r>
                    <w:rPr>
                      <w:rFonts w:hint="eastAsia"/>
                    </w:rPr>
                    <w:t>C</w:t>
                  </w:r>
                  <w:r>
                    <w:t xml:space="preserve">  4</w:t>
                  </w:r>
                  <w:r>
                    <w:t>、</w:t>
                  </w:r>
                  <w:r>
                    <w:rPr>
                      <w:rFonts w:hint="eastAsia"/>
                    </w:rPr>
                    <w:t>A</w:t>
                  </w:r>
                  <w:r>
                    <w:t>、</w:t>
                  </w:r>
                  <w:r>
                    <w:t>5</w:t>
                  </w:r>
                  <w:r>
                    <w:t>、</w:t>
                  </w:r>
                  <w:r>
                    <w:rPr>
                      <w:rFonts w:hint="eastAsia"/>
                    </w:rPr>
                    <w:t>C</w:t>
                  </w:r>
                  <w:r>
                    <w:t xml:space="preserve">  6</w:t>
                  </w:r>
                  <w:r>
                    <w:t>、</w:t>
                  </w:r>
                  <w:r>
                    <w:rPr>
                      <w:rFonts w:hint="eastAsia"/>
                    </w:rPr>
                    <w:t>B</w:t>
                  </w:r>
                  <w:r>
                    <w:t xml:space="preserve">   7</w:t>
                  </w:r>
                  <w:r>
                    <w:t>、</w:t>
                  </w:r>
                  <w:r>
                    <w:rPr>
                      <w:rFonts w:hint="eastAsia"/>
                    </w:rPr>
                    <w:t>A</w:t>
                  </w:r>
                  <w:r>
                    <w:t xml:space="preserve">  8</w:t>
                  </w:r>
                  <w:r>
                    <w:t>、</w:t>
                  </w:r>
                  <w:r>
                    <w:rPr>
                      <w:rFonts w:hint="eastAsia"/>
                    </w:rPr>
                    <w:t>C</w:t>
                  </w:r>
                  <w:r>
                    <w:t xml:space="preserve">  9</w:t>
                  </w:r>
                  <w:r>
                    <w:t>、</w:t>
                  </w:r>
                  <w:r>
                    <w:rPr>
                      <w:rFonts w:hint="eastAsia"/>
                    </w:rPr>
                    <w:t>A</w:t>
                  </w:r>
                  <w:r>
                    <w:t xml:space="preserve">  10</w:t>
                  </w:r>
                  <w:r>
                    <w:t>、</w:t>
                  </w:r>
                  <w:r>
                    <w:rPr>
                      <w:rFonts w:hint="eastAsia"/>
                    </w:rPr>
                    <w:t>D</w:t>
                  </w:r>
                </w:p>
                <w:p w:rsidR="001D6188" w:rsidRDefault="001D6188">
                  <w:pPr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二、多项选择题（共</w:t>
                  </w:r>
                  <w:r>
                    <w:rPr>
                      <w:rFonts w:hint="eastAsia"/>
                      <w:b/>
                      <w:sz w:val="24"/>
                    </w:rPr>
                    <w:t>5</w:t>
                  </w:r>
                  <w:r>
                    <w:rPr>
                      <w:rFonts w:hint="eastAsia"/>
                      <w:b/>
                      <w:sz w:val="24"/>
                    </w:rPr>
                    <w:t>题，每题</w:t>
                  </w:r>
                  <w:r>
                    <w:rPr>
                      <w:rFonts w:hint="eastAsia"/>
                      <w:b/>
                      <w:sz w:val="24"/>
                    </w:rPr>
                    <w:t>2</w:t>
                  </w:r>
                  <w:r>
                    <w:rPr>
                      <w:rFonts w:hint="eastAsia"/>
                      <w:b/>
                      <w:sz w:val="24"/>
                    </w:rPr>
                    <w:t>分，共</w:t>
                  </w:r>
                  <w:r>
                    <w:rPr>
                      <w:rFonts w:hint="eastAsia"/>
                      <w:b/>
                      <w:sz w:val="24"/>
                    </w:rPr>
                    <w:t>10</w:t>
                  </w:r>
                  <w:r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</w:rPr>
                    <w:t>11</w:t>
                  </w:r>
                  <w:r>
                    <w:t>、</w:t>
                  </w:r>
                  <w:r>
                    <w:rPr>
                      <w:rFonts w:hint="eastAsia"/>
                    </w:rPr>
                    <w:t>AB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12</w:t>
                  </w:r>
                  <w:r>
                    <w:t>、</w:t>
                  </w:r>
                  <w:r>
                    <w:rPr>
                      <w:rFonts w:hint="eastAsia"/>
                    </w:rPr>
                    <w:t>ABD  13</w:t>
                  </w:r>
                  <w:r>
                    <w:t>、</w:t>
                  </w:r>
                  <w:r>
                    <w:rPr>
                      <w:rFonts w:hint="eastAsia"/>
                    </w:rPr>
                    <w:t>ABC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14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BCD  15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ABC</w:t>
                  </w:r>
                </w:p>
                <w:p w:rsidR="001D6188" w:rsidRDefault="001D6188">
                  <w:pPr>
                    <w:spacing w:line="360" w:lineRule="auto"/>
                    <w:rPr>
                      <w:rFonts w:ascii="宋体" w:hAnsi="宋体" w:hint="eastAsia"/>
                      <w:color w:val="0000FF"/>
                      <w:szCs w:val="21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三、判断题：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（共10题，每题1分，共10分；对的打“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√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”， 错的打“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×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”</w:t>
                  </w:r>
                  <w:r>
                    <w:rPr>
                      <w:rFonts w:ascii="宋体" w:hAnsi="宋体"/>
                      <w:b/>
                      <w:sz w:val="24"/>
                    </w:rPr>
                    <w:t>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16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×</w:t>
                  </w:r>
                  <w:r>
                    <w:rPr>
                      <w:rFonts w:hint="eastAsia"/>
                    </w:rPr>
                    <w:t xml:space="preserve">  17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×</w:t>
                  </w:r>
                  <w:r>
                    <w:rPr>
                      <w:rFonts w:hint="eastAsia"/>
                    </w:rPr>
                    <w:t xml:space="preserve">  18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√</w:t>
                  </w:r>
                  <w:r>
                    <w:rPr>
                      <w:rFonts w:hint="eastAsia"/>
                    </w:rPr>
                    <w:t xml:space="preserve">  19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×</w:t>
                  </w:r>
                  <w:r>
                    <w:rPr>
                      <w:rFonts w:hint="eastAsia"/>
                    </w:rPr>
                    <w:t xml:space="preserve">  20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√</w:t>
                  </w:r>
                  <w:r>
                    <w:rPr>
                      <w:rFonts w:hint="eastAsia"/>
                    </w:rPr>
                    <w:t xml:space="preserve">    21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√</w:t>
                  </w:r>
                  <w:r>
                    <w:rPr>
                      <w:rFonts w:hint="eastAsia"/>
                    </w:rPr>
                    <w:t xml:space="preserve"> 22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√</w:t>
                  </w:r>
                  <w:r>
                    <w:rPr>
                      <w:rFonts w:hint="eastAsia"/>
                    </w:rPr>
                    <w:t xml:space="preserve">  23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×</w:t>
                  </w:r>
                  <w:r>
                    <w:rPr>
                      <w:rFonts w:hint="eastAsia"/>
                    </w:rPr>
                    <w:t xml:space="preserve">  24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√</w:t>
                  </w:r>
                  <w:r>
                    <w:rPr>
                      <w:rFonts w:hint="eastAsia"/>
                    </w:rPr>
                    <w:t xml:space="preserve">  25 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×</w:t>
                  </w:r>
                  <w:r>
                    <w:rPr>
                      <w:rFonts w:hint="eastAsia"/>
                    </w:rPr>
                    <w:t xml:space="preserve">       </w:t>
                  </w:r>
                </w:p>
                <w:p w:rsidR="001D6188" w:rsidRDefault="001D6188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四、名词解释题：（共</w:t>
                  </w:r>
                  <w:r>
                    <w:rPr>
                      <w:rFonts w:hint="eastAsia"/>
                      <w:b/>
                      <w:sz w:val="24"/>
                    </w:rPr>
                    <w:t>3</w:t>
                  </w:r>
                  <w:r>
                    <w:rPr>
                      <w:rFonts w:hint="eastAsia"/>
                      <w:b/>
                      <w:sz w:val="24"/>
                    </w:rPr>
                    <w:t>题，每题</w:t>
                  </w:r>
                  <w:r>
                    <w:rPr>
                      <w:rFonts w:hint="eastAsia"/>
                      <w:b/>
                      <w:sz w:val="24"/>
                    </w:rPr>
                    <w:t>3</w:t>
                  </w:r>
                  <w:r>
                    <w:rPr>
                      <w:rFonts w:hint="eastAsia"/>
                      <w:b/>
                      <w:sz w:val="24"/>
                    </w:rPr>
                    <w:t>分，共</w:t>
                  </w:r>
                  <w:r>
                    <w:rPr>
                      <w:rFonts w:hint="eastAsia"/>
                      <w:b/>
                      <w:sz w:val="24"/>
                    </w:rPr>
                    <w:t>9</w:t>
                  </w:r>
                  <w:r>
                    <w:rPr>
                      <w:b/>
                      <w:sz w:val="24"/>
                    </w:rPr>
                    <w:t>分</w:t>
                  </w:r>
                  <w:r>
                    <w:rPr>
                      <w:rFonts w:hint="eastAsia"/>
                      <w:b/>
                      <w:sz w:val="24"/>
                    </w:rPr>
                    <w:t>）</w:t>
                  </w:r>
                </w:p>
                <w:p w:rsidR="001D6188" w:rsidRDefault="001D6188">
                  <w:pPr>
                    <w:ind w:firstLineChars="200" w:firstLine="42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26. </w:t>
                  </w:r>
                  <w:r>
                    <w:rPr>
                      <w:rFonts w:hint="eastAsia"/>
                      <w:szCs w:val="21"/>
                    </w:rPr>
                    <w:t>装卸搬运合理化：是指以尽可能少的人力和物力消耗，高质量、高效率地完成货物的装卸搬运任务，保证供应任务的完成（</w:t>
                  </w:r>
                  <w:r>
                    <w:rPr>
                      <w:rFonts w:hint="eastAsia"/>
                      <w:szCs w:val="21"/>
                    </w:rPr>
                    <w:t>3</w:t>
                  </w:r>
                  <w:r>
                    <w:rPr>
                      <w:rFonts w:hint="eastAsia"/>
                      <w:szCs w:val="21"/>
                    </w:rPr>
                    <w:t>分）。</w:t>
                  </w:r>
                </w:p>
                <w:p w:rsidR="001D6188" w:rsidRDefault="001D6188">
                  <w:pPr>
                    <w:ind w:firstLineChars="200" w:firstLine="42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27. </w:t>
                  </w:r>
                  <w:r>
                    <w:rPr>
                      <w:rFonts w:hint="eastAsia"/>
                      <w:szCs w:val="21"/>
                    </w:rPr>
                    <w:t>物流信息：是指“反映物流各种活动内容的知识、资料、图像、数据文件的总称”。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28. </w:t>
                  </w:r>
                  <w:r>
                    <w:rPr>
                      <w:rFonts w:hint="eastAsia"/>
                      <w:szCs w:val="21"/>
                    </w:rPr>
                    <w:t>绿色供应链：是以供应链技术和绿色制造理论为基础，涉及供应商、生产商、零售商和消费者，综合考虑资源效率和环境影响的现代管理模式，其目的是使产品从原材料采购、加工、包装、储存、运输、废弃物处理的整个过程，达到对环境的影响最小以及资源效率最高的目的。</w:t>
                  </w:r>
                </w:p>
                <w:p w:rsidR="001D6188" w:rsidRDefault="001D6188">
                  <w:pPr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五、简答题（共</w:t>
                  </w:r>
                  <w:r>
                    <w:rPr>
                      <w:rFonts w:hint="eastAsia"/>
                      <w:b/>
                      <w:sz w:val="24"/>
                    </w:rPr>
                    <w:t>3</w:t>
                  </w:r>
                  <w:r>
                    <w:rPr>
                      <w:rFonts w:hint="eastAsia"/>
                      <w:b/>
                      <w:sz w:val="24"/>
                    </w:rPr>
                    <w:t>题，每题</w:t>
                  </w:r>
                  <w:r>
                    <w:rPr>
                      <w:rFonts w:hint="eastAsia"/>
                      <w:b/>
                      <w:sz w:val="24"/>
                    </w:rPr>
                    <w:t>7</w:t>
                  </w:r>
                  <w:r>
                    <w:rPr>
                      <w:rFonts w:hint="eastAsia"/>
                      <w:b/>
                      <w:sz w:val="24"/>
                    </w:rPr>
                    <w:t>分，共</w:t>
                  </w:r>
                  <w:r>
                    <w:rPr>
                      <w:rFonts w:hint="eastAsia"/>
                      <w:b/>
                      <w:sz w:val="24"/>
                    </w:rPr>
                    <w:t>21</w:t>
                  </w:r>
                  <w:r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ascii="宋体" w:cs="宋体" w:hint="eastAsia"/>
                      <w:szCs w:val="21"/>
                    </w:rPr>
                  </w:pPr>
                  <w:r>
                    <w:rPr>
                      <w:szCs w:val="21"/>
                    </w:rPr>
                    <w:t xml:space="preserve">29. </w:t>
                  </w:r>
                  <w:r>
                    <w:rPr>
                      <w:rFonts w:hint="eastAsia"/>
                      <w:szCs w:val="21"/>
                    </w:rPr>
                    <w:t>简述</w:t>
                  </w:r>
                  <w:r>
                    <w:rPr>
                      <w:rFonts w:ascii="宋体" w:cs="宋体" w:hint="eastAsia"/>
                      <w:szCs w:val="21"/>
                    </w:rPr>
                    <w:t>供应链管理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ascii="宋体" w:cs="宋体" w:hint="eastAsia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szCs w:val="21"/>
                    </w:rPr>
                    <w:t>供应链管理，是指“对供应链涉及的全部活动进行计划、组织、协调和控制”（1分），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其主要特征包括六个方面，分别是：以满足客户需求为根本出发点</w:t>
                  </w:r>
                  <w:r>
                    <w:rPr>
                      <w:rFonts w:ascii="宋体" w:cs="宋体" w:hint="eastAsia"/>
                      <w:szCs w:val="21"/>
                    </w:rPr>
                    <w:t>（1分）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，以共同价值观为战略基础</w:t>
                  </w:r>
                  <w:r>
                    <w:rPr>
                      <w:rFonts w:ascii="宋体" w:cs="宋体" w:hint="eastAsia"/>
                      <w:szCs w:val="21"/>
                    </w:rPr>
                    <w:t>（1分）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、以提升供应链竞争能力为主要竞争方式</w:t>
                  </w:r>
                  <w:r>
                    <w:rPr>
                      <w:rFonts w:ascii="宋体" w:cs="宋体" w:hint="eastAsia"/>
                      <w:szCs w:val="21"/>
                    </w:rPr>
                    <w:t>（1分）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，以广泛应用信息技术为主要手段</w:t>
                  </w:r>
                  <w:r>
                    <w:rPr>
                      <w:rFonts w:ascii="宋体" w:cs="宋体" w:hint="eastAsia"/>
                      <w:szCs w:val="21"/>
                    </w:rPr>
                    <w:t>（1分）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，以物流管理一体化为突破口</w:t>
                  </w:r>
                  <w:r>
                    <w:rPr>
                      <w:rFonts w:ascii="宋体" w:cs="宋体" w:hint="eastAsia"/>
                      <w:szCs w:val="21"/>
                    </w:rPr>
                    <w:t>（1分）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，以非核心业务的外包为主要经营手段</w:t>
                  </w:r>
                  <w:r>
                    <w:rPr>
                      <w:rFonts w:ascii="宋体" w:cs="宋体" w:hint="eastAsia"/>
                      <w:szCs w:val="21"/>
                    </w:rPr>
                    <w:t>（1分）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。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ascii="宋体" w:cs="宋体"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30. </w:t>
                  </w:r>
                  <w:r>
                    <w:rPr>
                      <w:rFonts w:hint="eastAsia"/>
                      <w:szCs w:val="21"/>
                    </w:rPr>
                    <w:t>简述</w:t>
                  </w:r>
                  <w:r>
                    <w:rPr>
                      <w:rFonts w:ascii="宋体" w:cs="宋体" w:hint="eastAsia"/>
                      <w:szCs w:val="21"/>
                    </w:rPr>
                    <w:t>采购管理</w:t>
                  </w:r>
                </w:p>
                <w:p w:rsidR="001D6188" w:rsidRDefault="001D6188">
                  <w:pPr>
                    <w:ind w:firstLineChars="200" w:firstLine="420"/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是指为保障</w:t>
                  </w:r>
                  <w:r>
                    <w:rPr>
                      <w:rFonts w:ascii="宋体" w:cs="宋体" w:hint="eastAsia"/>
                      <w:szCs w:val="21"/>
                    </w:rPr>
                    <w:t>企业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物资供应而对企业采购活动进行的管理活动（2分）。采购是企业经营的起点，采购成本和效率对企业经营成本和响应速度具有非常重要的影响，因此采购管理应达成以下五个目标，即：适当的供应商、适当的质量、适当的时间、适当的数量、适当的价格</w:t>
                  </w:r>
                  <w:r>
                    <w:rPr>
                      <w:rFonts w:ascii="宋体" w:cs="宋体" w:hint="eastAsia"/>
                      <w:szCs w:val="21"/>
                    </w:rPr>
                    <w:t>（5分）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。</w:t>
                  </w:r>
                </w:p>
                <w:p w:rsidR="001D6188" w:rsidRDefault="001D6188">
                  <w:pPr>
                    <w:ind w:firstLineChars="200" w:firstLine="420"/>
                    <w:rPr>
                      <w:szCs w:val="21"/>
                    </w:rPr>
                  </w:pPr>
                  <w:r>
                    <w:rPr>
                      <w:szCs w:val="21"/>
                    </w:rPr>
                    <w:t xml:space="preserve">31.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简述我国农产品供应链的主要模式</w:t>
                  </w: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ind w:firstLine="630"/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我国农产品供应链的主要模式有：以批发市场为核心的农场品供应链、以龙头企业为核心的农产品供应链、</w:t>
                  </w:r>
                  <w:r>
                    <w:rPr>
                      <w:rFonts w:ascii="宋体" w:cs="宋体"/>
                      <w:szCs w:val="21"/>
                      <w:lang w:val="zh-CN"/>
                    </w:rPr>
                    <w:t>“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农户</w:t>
                  </w:r>
                  <w:r>
                    <w:rPr>
                      <w:szCs w:val="21"/>
                    </w:rPr>
                    <w:t>+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公司</w:t>
                  </w:r>
                  <w:r>
                    <w:rPr>
                      <w:szCs w:val="21"/>
                    </w:rPr>
                    <w:t>+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协会</w:t>
                  </w:r>
                  <w:r>
                    <w:rPr>
                      <w:szCs w:val="21"/>
                    </w:rPr>
                    <w:t>+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零售商</w:t>
                  </w:r>
                  <w:r>
                    <w:rPr>
                      <w:rFonts w:ascii="宋体" w:cs="宋体"/>
                      <w:szCs w:val="21"/>
                      <w:lang w:val="zh-CN"/>
                    </w:rPr>
                    <w:t>”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农产品供应链、以专业合作组织为核心的农产品供应链和政府积极倡导的</w:t>
                  </w:r>
                  <w:r>
                    <w:rPr>
                      <w:rFonts w:ascii="宋体" w:cs="宋体"/>
                      <w:szCs w:val="21"/>
                      <w:lang w:val="zh-CN"/>
                    </w:rPr>
                    <w:t>“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农超对接</w:t>
                  </w:r>
                  <w:r>
                    <w:rPr>
                      <w:rFonts w:ascii="宋体" w:cs="宋体"/>
                      <w:szCs w:val="21"/>
                      <w:lang w:val="zh-CN"/>
                    </w:rPr>
                    <w:t>”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农产品供应链（以上5点各1分，对各点适当展开得2分）。</w:t>
                  </w:r>
                </w:p>
                <w:p w:rsidR="001D6188" w:rsidRDefault="001D6188">
                  <w:pPr>
                    <w:spacing w:line="360" w:lineRule="auto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六、计算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题：（共2题，每题8分，共16分）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ascii="宋体" w:cs="宋体"/>
                      <w:szCs w:val="21"/>
                      <w:lang w:val="zh-CN"/>
                    </w:rPr>
                  </w:pPr>
                  <w:r>
                    <w:rPr>
                      <w:rFonts w:ascii="宋体" w:hAnsi="宋体" w:hint="eastAsia"/>
                    </w:rPr>
                    <w:t xml:space="preserve">32.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依据题意，月均消耗</w:t>
                  </w:r>
                  <w:r>
                    <w:rPr>
                      <w:rFonts w:ascii="宋体" w:cs="宋体"/>
                      <w:szCs w:val="21"/>
                      <w:lang w:val="zh-CN"/>
                    </w:rPr>
                    <w:t>6000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公斤，则年需求量</w:t>
                  </w:r>
                  <w:r>
                    <w:rPr>
                      <w:rFonts w:ascii="宋体" w:cs="宋体"/>
                      <w:szCs w:val="21"/>
                      <w:lang w:val="zh-CN"/>
                    </w:rPr>
                    <w:t>D=72000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公斤；将相关数据带入公式</w:t>
                  </w:r>
                </w:p>
              </w:txbxContent>
            </v:textbox>
          </v:rect>
        </w:pict>
      </w:r>
    </w:p>
    <w:p w:rsidR="001D6188" w:rsidRDefault="001D6188">
      <w:pPr>
        <w:rPr>
          <w:rFonts w:hint="eastAsia"/>
        </w:rPr>
      </w:pPr>
    </w:p>
    <w:p w:rsidR="001D6188" w:rsidRDefault="001D6188">
      <w:pPr>
        <w:rPr>
          <w:rFonts w:hint="eastAsia"/>
        </w:rPr>
      </w:pPr>
    </w:p>
    <w:p w:rsidR="001D6188" w:rsidRDefault="001D6188">
      <w:pPr>
        <w:rPr>
          <w:rFonts w:hint="eastAsia"/>
        </w:rPr>
      </w:pPr>
    </w:p>
    <w:p w:rsidR="001D6188" w:rsidRDefault="001D6188">
      <w:pPr>
        <w:rPr>
          <w:rFonts w:hint="eastAsia"/>
        </w:rPr>
      </w:pPr>
    </w:p>
    <w:p w:rsidR="001D6188" w:rsidRDefault="001D6188">
      <w:pPr>
        <w:rPr>
          <w:rFonts w:hint="eastAsia"/>
        </w:rPr>
      </w:pPr>
    </w:p>
    <w:p w:rsidR="001D6188" w:rsidRDefault="001D6188">
      <w:pPr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spacing w:line="360" w:lineRule="auto"/>
        <w:rPr>
          <w:rFonts w:hint="eastAsia"/>
        </w:rPr>
      </w:pPr>
    </w:p>
    <w:p w:rsidR="001D6188" w:rsidRDefault="001D6188">
      <w:pPr>
        <w:rPr>
          <w:rFonts w:hint="eastAsia"/>
          <w:sz w:val="20"/>
          <w:lang w:val="en-US" w:eastAsia="zh-CN"/>
        </w:rPr>
      </w:pPr>
    </w:p>
    <w:p w:rsidR="001D6188" w:rsidRDefault="001D6188">
      <w:pPr>
        <w:rPr>
          <w:rFonts w:hint="eastAsia"/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  <w:r>
        <w:rPr>
          <w:sz w:val="20"/>
          <w:lang w:val="en-US" w:eastAsia="zh-CN"/>
        </w:rPr>
        <w:lastRenderedPageBreak/>
        <w:pict>
          <v:rect id="Rectangle 3" o:spid="_x0000_s1038" style="position:absolute;left:0;text-align:left;margin-left:-6.75pt;margin-top:.35pt;width:484.3pt;height:682.05pt;z-index:2">
            <v:textbox>
              <w:txbxContent>
                <w:p w:rsidR="001D6188" w:rsidRDefault="001D6188">
                  <w:pPr>
                    <w:autoSpaceDE w:val="0"/>
                    <w:autoSpaceDN w:val="0"/>
                    <w:adjustRightInd w:val="0"/>
                    <w:jc w:val="left"/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  <w:szCs w:val="22"/>
                      <w:lang w:val="zh-CN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5" type="#_x0000_t75" style="width:290.25pt;height:35.25pt;mso-position-horizontal-relative:page;mso-position-vertical-relative:page">
                        <v:imagedata r:id="rId7" o:title=""/>
                      </v:shape>
                    </w:pict>
                  </w: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szCs w:val="21"/>
                    </w:rPr>
                  </w:pPr>
                  <w:r>
                    <w:rPr>
                      <w:sz w:val="18"/>
                      <w:szCs w:val="18"/>
                    </w:rPr>
                    <w:t xml:space="preserve">      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最佳定货次数为：</w:t>
                  </w:r>
                  <w:r>
                    <w:rPr>
                      <w:szCs w:val="21"/>
                    </w:rPr>
                    <w:t xml:space="preserve">N = </w:t>
                  </w:r>
                  <w:r>
                    <w:rPr>
                      <w:sz w:val="18"/>
                      <w:szCs w:val="18"/>
                    </w:rPr>
                    <w:t xml:space="preserve">72000 / 12 000  = 6 </w:t>
                  </w:r>
                  <w:r>
                    <w:rPr>
                      <w:rFonts w:ascii="宋体" w:cs="宋体" w:hint="eastAsia"/>
                      <w:sz w:val="18"/>
                      <w:szCs w:val="18"/>
                      <w:lang w:val="zh-CN"/>
                    </w:rPr>
                    <w:t>次</w:t>
                  </w:r>
                  <w:r>
                    <w:rPr>
                      <w:sz w:val="18"/>
                      <w:szCs w:val="18"/>
                    </w:rPr>
                    <w:t xml:space="preserve">                               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（</w:t>
                  </w:r>
                  <w:r>
                    <w:rPr>
                      <w:szCs w:val="21"/>
                    </w:rPr>
                    <w:t>3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分）</w:t>
                  </w: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spacing w:line="360" w:lineRule="auto"/>
                    <w:ind w:firstLine="630"/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答：</w:t>
                  </w:r>
                  <w:r>
                    <w:rPr>
                      <w:szCs w:val="21"/>
                    </w:rPr>
                    <w:t>A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材料的经济订货批量为</w:t>
                  </w:r>
                  <w:r>
                    <w:rPr>
                      <w:szCs w:val="21"/>
                    </w:rPr>
                    <w:t>12000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公斤，全年最佳订货次数是</w:t>
                  </w:r>
                  <w:r>
                    <w:rPr>
                      <w:szCs w:val="21"/>
                    </w:rPr>
                    <w:t>6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次。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（</w:t>
                  </w:r>
                  <w:r>
                    <w:rPr>
                      <w:szCs w:val="21"/>
                    </w:rPr>
                    <w:t>1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分）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ascii="宋体" w:hAnsi="宋体" w:hint="eastAsia"/>
                    </w:rPr>
                  </w:pP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spacing w:before="100"/>
                    <w:ind w:firstLine="630"/>
                    <w:rPr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33.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依据题意，</w:t>
                  </w:r>
                  <w:r>
                    <w:rPr>
                      <w:szCs w:val="21"/>
                    </w:rPr>
                    <w:t>D</w:t>
                  </w:r>
                  <w:r>
                    <w:rPr>
                      <w:szCs w:val="21"/>
                      <w:vertAlign w:val="subscript"/>
                    </w:rPr>
                    <w:t xml:space="preserve">L </w:t>
                  </w:r>
                  <w:r>
                    <w:rPr>
                      <w:szCs w:val="21"/>
                    </w:rPr>
                    <w:t xml:space="preserve">=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（</w:t>
                  </w:r>
                  <w:r>
                    <w:rPr>
                      <w:szCs w:val="21"/>
                    </w:rPr>
                    <w:t>100+160+140+200+160+140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）</w:t>
                  </w:r>
                  <w:r>
                    <w:rPr>
                      <w:szCs w:val="21"/>
                    </w:rPr>
                    <w:t xml:space="preserve">/6 =150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（台）</w:t>
                  </w:r>
                  <w:r>
                    <w:rPr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（</w:t>
                  </w:r>
                  <w:r>
                    <w:rPr>
                      <w:szCs w:val="21"/>
                    </w:rPr>
                    <w:t>3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分）</w:t>
                  </w: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ind w:firstLine="630"/>
                    <w:jc w:val="left"/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kern w:val="0"/>
                      <w:position w:val="-18"/>
                      <w:sz w:val="22"/>
                      <w:szCs w:val="22"/>
                      <w:lang w:val="zh-CN"/>
                    </w:rPr>
                    <w:object w:dxaOrig="8523" w:dyaOrig="519">
                      <v:shape id="对象 3" o:spid="_x0000_i1026" type="#_x0000_t75" style="width:404.25pt;height:24.75pt;mso-position-horizontal-relative:page;mso-position-vertical-relative:page">
                        <v:fill o:detectmouseclick="t"/>
                        <v:imagedata r:id="rId8" o:title=""/>
                      </v:shape>
                      <o:OLEObject Type="Embed" ProgID="Equation.DSMT4" ShapeID="对象 3" DrawAspect="Content" ObjectID="_1600844927" r:id="rId9"/>
                    </w:object>
                  </w: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spacing w:line="360" w:lineRule="auto"/>
                    <w:ind w:firstLine="945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.=30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（台）</w:t>
                  </w:r>
                  <w:r>
                    <w:rPr>
                      <w:rFonts w:ascii="宋体" w:cs="宋体"/>
                      <w:kern w:val="0"/>
                      <w:sz w:val="24"/>
                      <w:lang w:val="zh-CN"/>
                    </w:rPr>
                    <w:t xml:space="preserve">                                             </w:t>
                  </w:r>
                  <w:r>
                    <w:rPr>
                      <w:rFonts w:ascii="宋体" w:cs="宋体" w:hint="eastAsia"/>
                      <w:kern w:val="0"/>
                      <w:sz w:val="24"/>
                      <w:lang w:val="zh-CN"/>
                    </w:rPr>
                    <w:t>（</w:t>
                  </w:r>
                  <w:r>
                    <w:rPr>
                      <w:rFonts w:ascii="宋体" w:cs="宋体"/>
                      <w:kern w:val="0"/>
                      <w:sz w:val="24"/>
                      <w:lang w:val="zh-CN"/>
                    </w:rPr>
                    <w:t>4</w:t>
                  </w:r>
                  <w:r>
                    <w:rPr>
                      <w:rFonts w:ascii="宋体" w:cs="宋体" w:hint="eastAsia"/>
                      <w:kern w:val="0"/>
                      <w:sz w:val="24"/>
                      <w:lang w:val="zh-CN"/>
                    </w:rPr>
                    <w:t>分）</w:t>
                  </w: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spacing w:line="360" w:lineRule="auto"/>
                    <w:ind w:firstLineChars="500" w:firstLine="1050"/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因为安全系数为</w:t>
                  </w:r>
                  <w:r>
                    <w:rPr>
                      <w:szCs w:val="21"/>
                    </w:rPr>
                    <w:t>1.5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，</w:t>
                  </w:r>
                  <w:r>
                    <w:rPr>
                      <w:szCs w:val="21"/>
                    </w:rPr>
                    <w:t xml:space="preserve">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则订货点</w:t>
                  </w:r>
                  <w:r>
                    <w:rPr>
                      <w:szCs w:val="21"/>
                    </w:rPr>
                    <w:t>Q</w:t>
                  </w:r>
                  <w:r>
                    <w:rPr>
                      <w:szCs w:val="21"/>
                      <w:vertAlign w:val="subscript"/>
                    </w:rPr>
                    <w:t>R</w:t>
                  </w:r>
                  <w:r>
                    <w:rPr>
                      <w:szCs w:val="21"/>
                    </w:rPr>
                    <w:t>= 150+1.5*30=195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台</w:t>
                  </w:r>
                </w:p>
                <w:p w:rsidR="001D6188" w:rsidRDefault="001D6188">
                  <w:pPr>
                    <w:autoSpaceDE w:val="0"/>
                    <w:autoSpaceDN w:val="0"/>
                    <w:adjustRightInd w:val="0"/>
                    <w:spacing w:line="360" w:lineRule="auto"/>
                    <w:ind w:firstLine="630"/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答：订货点是</w:t>
                  </w:r>
                  <w:r>
                    <w:rPr>
                      <w:szCs w:val="21"/>
                    </w:rPr>
                    <w:t>195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台。</w:t>
                  </w:r>
                  <w:r>
                    <w:rPr>
                      <w:szCs w:val="21"/>
                    </w:rPr>
                    <w:t xml:space="preserve">                                              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（</w:t>
                  </w:r>
                  <w:r>
                    <w:rPr>
                      <w:szCs w:val="21"/>
                    </w:rPr>
                    <w:t>1</w:t>
                  </w:r>
                  <w:r>
                    <w:rPr>
                      <w:rFonts w:ascii="宋体" w:cs="宋体" w:hint="eastAsia"/>
                      <w:szCs w:val="21"/>
                      <w:lang w:val="zh-CN"/>
                    </w:rPr>
                    <w:t>分）</w:t>
                  </w:r>
                </w:p>
                <w:p w:rsidR="001D6188" w:rsidRDefault="001D6188">
                  <w:pPr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案例分析题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：（共2题，第1题8分，第2题16分，共24分）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ascii="宋体" w:cs="宋体" w:hint="eastAsia"/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</w:rPr>
                    <w:t>34. 答题要点：（1）优势主要有三点：一是服务宗旨明确，实行“一小时送达”服务，满足了人们对快速配送的需要；二是建立了适应城市配送的单车送货员队伍，业务发展迅速；三是获得了资金支持，与大公司建立了良好的合作关系（2分）。其失败的主要原因是没有处理好配送的合理化问题。根据效益背反原理，物流诸要素之间存在相互损益的矛盾，而Kozmo.com公司一味追求服务质量，忽略了物流的其他方面。（2分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ascii="宋体" w:cs="宋体" w:hint="eastAsia"/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</w:rPr>
                    <w:t>（2）我的策略是：在坚持服务质量不下降的前提下，采取多种措施改善物流流程，实现配送的合理化，主要包括：控制低价订单的比例（作为主要促销手段使用），引入第三方物流公司，多种配送方式相结合（即时配送、定时配送、联合配送等）、多种运输工具相结合。（4分）</w:t>
                  </w:r>
                </w:p>
                <w:p w:rsidR="001D6188" w:rsidRDefault="001D6188">
                  <w:pPr>
                    <w:numPr>
                      <w:ilvl w:val="0"/>
                      <w:numId w:val="2"/>
                    </w:numPr>
                    <w:ind w:firstLineChars="200" w:firstLine="420"/>
                    <w:rPr>
                      <w:rFonts w:ascii="宋体" w:cs="宋体" w:hint="eastAsia"/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</w:rPr>
                    <w:t>答题要点：（1）Zara独特的经营措施包括：航空送货和配送、半载配送、对运输能力“浪费”现象的容忍、太过频繁地铺货、大包大揽的经营风格、拒绝外包以及精明的花钱方式等。（4分）Zara的独特措施可以分为两类，一是经营方面的措施；一是信息化措施；两类措施均是按照供应链管理的要求进行，对业务流程优化起到了促进作用。经营措施方面，航空配货等措施的目的，是加快物流和配送速度，满足顾客的多样化需求，这与供应链管理“以客户为中心”的要求相契合，其措施看似“浪费”，实际是抓住了供应链管理的本质。信息化措施则适应了服装业的特点。服装行业供应链漫长，由于牛鞭效应的影响，当市场信息传递到终端企业时，往往会产生失真现象，Zara不惜花费巨资，大量使用FRID等，通过快速的信息收集、处理和决策，来弥补和缓解需求失真现象，最终达到适应市场的拉式经营的效果。（6分）</w:t>
                  </w:r>
                </w:p>
                <w:p w:rsidR="001D6188" w:rsidRDefault="001D6188">
                  <w:pPr>
                    <w:spacing w:line="360" w:lineRule="atLeast"/>
                    <w:rPr>
                      <w:rFonts w:ascii="宋体" w:cs="宋体" w:hint="eastAsia"/>
                      <w:szCs w:val="21"/>
                    </w:rPr>
                  </w:pPr>
                  <w:r>
                    <w:rPr>
                      <w:rFonts w:ascii="宋体" w:cs="宋体" w:hint="eastAsia"/>
                      <w:szCs w:val="21"/>
                    </w:rPr>
                    <w:t xml:space="preserve">    （2）有两点可以借鉴：一是Zara“以客户为中心”经营理念。为践行这一理念，Zara不惜采取“独特”的措施，食品行业也是如此，要想在竞争日趋激烈的市场上谋得一席之地，必须时刻树立客户至上的经营理念；（3分）二是Zara致力于信息系统改善的努力。食品行业关乎民众的切身利益，食品安全是红线和底线，应大力加强这方面的建设，利用互联网、RFID等手段，加强市场信息的收集、处理速度，为适应变化的市场提供支撑。同时，还可利用信息手段，加强食品安全监控，满足人们对食品安全的需求。（3分）</w:t>
                  </w:r>
                </w:p>
                <w:p w:rsidR="001D6188" w:rsidRDefault="001D6188">
                  <w:pPr>
                    <w:ind w:firstLineChars="200" w:firstLine="42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（注：以上仅为答题要点，老师评判时不必拘泥于上述要点，只要观点正确，分析合理，逻辑清晰，即可视情给出评判。）</w:t>
                  </w:r>
                </w:p>
                <w:p w:rsidR="001D6188" w:rsidRDefault="001D6188">
                  <w:pPr>
                    <w:spacing w:line="360" w:lineRule="atLeast"/>
                    <w:rPr>
                      <w:rFonts w:ascii="宋体" w:cs="宋体" w:hint="eastAsia"/>
                      <w:szCs w:val="21"/>
                    </w:rPr>
                  </w:pPr>
                </w:p>
              </w:txbxContent>
            </v:textbox>
          </v:rect>
        </w:pict>
      </w:r>
    </w:p>
    <w:p w:rsidR="001D6188" w:rsidRDefault="001D6188">
      <w:pPr>
        <w:rPr>
          <w:sz w:val="20"/>
          <w:lang w:val="en-US" w:eastAsia="zh-CN"/>
        </w:rPr>
      </w:pPr>
      <w:r>
        <w:rPr>
          <w:sz w:val="20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8" o:spid="_x0000_s1040" type="#_x0000_t202" style="position:absolute;left:0;text-align:left;margin-left:363.65pt;margin-top:12.35pt;width:60.75pt;height:22.5pt;z-index:4" strokecolor="white" strokeweight="1.25pt">
            <v:fill angle="90" type="gradient">
              <o:fill v:ext="view" type="gradientUnscaled"/>
            </v:fill>
            <v:textbox>
              <w:txbxContent>
                <w:p w:rsidR="001D6188" w:rsidRDefault="001D6188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分）</w:t>
                  </w:r>
                </w:p>
              </w:txbxContent>
            </v:textbox>
          </v:shape>
        </w:pict>
      </w: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  <w:r>
        <w:rPr>
          <w:sz w:val="20"/>
          <w:lang w:val="en-US" w:eastAsia="zh-CN"/>
        </w:rPr>
        <w:pict>
          <v:shape id="文本框 9" o:spid="_x0000_s1039" type="#_x0000_t202" style="position:absolute;left:0;text-align:left;margin-left:104.15pt;margin-top:6.5pt;width:27pt;height:21.75pt;z-index:3" strokecolor="white" strokeweight="1.25pt">
            <v:fill angle="90" type="gradient">
              <o:fill v:ext="view" type="gradientUnscaled"/>
            </v:fill>
            <v:textbox>
              <w:txbxContent>
                <w:p w:rsidR="001D6188" w:rsidRDefault="001D6188">
                  <w:r>
                    <w:rPr>
                      <w:rFonts w:hint="eastAsia"/>
                    </w:rPr>
                    <w:t>一</w:t>
                  </w:r>
                </w:p>
              </w:txbxContent>
            </v:textbox>
          </v:shape>
        </w:pict>
      </w: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>
      <w:pPr>
        <w:rPr>
          <w:sz w:val="20"/>
          <w:lang w:val="en-US" w:eastAsia="zh-CN"/>
        </w:rPr>
      </w:pPr>
    </w:p>
    <w:p w:rsidR="001D6188" w:rsidRDefault="001D6188" w:rsidP="00027EFB">
      <w:pPr>
        <w:adjustRightInd w:val="0"/>
        <w:snapToGrid w:val="0"/>
        <w:spacing w:beforeLines="50" w:before="156" w:afterLines="50" w:after="156"/>
        <w:jc w:val="center"/>
        <w:rPr>
          <w:rFonts w:ascii="宋体" w:hAnsi="宋体"/>
          <w:sz w:val="18"/>
          <w:szCs w:val="18"/>
        </w:rPr>
      </w:pPr>
    </w:p>
    <w:sectPr w:rsidR="001D6188" w:rsidSect="00027EFB">
      <w:footerReference w:type="default" r:id="rId10"/>
      <w:pgSz w:w="11906" w:h="16838"/>
      <w:pgMar w:top="1247" w:right="1247" w:bottom="1247" w:left="1247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1C7" w:rsidRDefault="007A11C7">
      <w:r>
        <w:separator/>
      </w:r>
    </w:p>
  </w:endnote>
  <w:endnote w:type="continuationSeparator" w:id="0">
    <w:p w:rsidR="007A11C7" w:rsidRDefault="007A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188" w:rsidRDefault="0020459D" w:rsidP="0020459D">
    <w:pPr>
      <w:pStyle w:val="a4"/>
      <w:ind w:right="360" w:firstLine="360"/>
      <w:jc w:val="center"/>
    </w:pPr>
    <w:r>
      <w:rPr>
        <w:rFonts w:hint="eastAsia"/>
        <w:lang w:eastAsia="zh-CN"/>
      </w:rP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1C7" w:rsidRDefault="007A11C7">
      <w:r>
        <w:separator/>
      </w:r>
    </w:p>
  </w:footnote>
  <w:footnote w:type="continuationSeparator" w:id="0">
    <w:p w:rsidR="007A11C7" w:rsidRDefault="007A1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27EFB"/>
    <w:rsid w:val="00030085"/>
    <w:rsid w:val="000541AC"/>
    <w:rsid w:val="0006157F"/>
    <w:rsid w:val="0006543B"/>
    <w:rsid w:val="00084E0A"/>
    <w:rsid w:val="00110A76"/>
    <w:rsid w:val="001216CD"/>
    <w:rsid w:val="00124425"/>
    <w:rsid w:val="00141854"/>
    <w:rsid w:val="00157725"/>
    <w:rsid w:val="001660AA"/>
    <w:rsid w:val="001812DE"/>
    <w:rsid w:val="00182215"/>
    <w:rsid w:val="001B636E"/>
    <w:rsid w:val="001C4775"/>
    <w:rsid w:val="001D08B4"/>
    <w:rsid w:val="001D55F2"/>
    <w:rsid w:val="001D56F2"/>
    <w:rsid w:val="001D6188"/>
    <w:rsid w:val="0020459D"/>
    <w:rsid w:val="00230E57"/>
    <w:rsid w:val="0023302B"/>
    <w:rsid w:val="00240A21"/>
    <w:rsid w:val="00245D95"/>
    <w:rsid w:val="002535FC"/>
    <w:rsid w:val="0027160E"/>
    <w:rsid w:val="00295620"/>
    <w:rsid w:val="002C77D6"/>
    <w:rsid w:val="002E333D"/>
    <w:rsid w:val="002E3450"/>
    <w:rsid w:val="003157E2"/>
    <w:rsid w:val="00321426"/>
    <w:rsid w:val="00326ABF"/>
    <w:rsid w:val="00340926"/>
    <w:rsid w:val="00340B18"/>
    <w:rsid w:val="00341D99"/>
    <w:rsid w:val="00343FB8"/>
    <w:rsid w:val="00346947"/>
    <w:rsid w:val="0035463E"/>
    <w:rsid w:val="00393A9A"/>
    <w:rsid w:val="003A0E39"/>
    <w:rsid w:val="003E392E"/>
    <w:rsid w:val="00412031"/>
    <w:rsid w:val="004153DD"/>
    <w:rsid w:val="0041563C"/>
    <w:rsid w:val="004349D7"/>
    <w:rsid w:val="00445559"/>
    <w:rsid w:val="00446EFB"/>
    <w:rsid w:val="00453C9B"/>
    <w:rsid w:val="004618AB"/>
    <w:rsid w:val="00497EDB"/>
    <w:rsid w:val="004B216E"/>
    <w:rsid w:val="004C2BE4"/>
    <w:rsid w:val="004E00A8"/>
    <w:rsid w:val="004F0C4B"/>
    <w:rsid w:val="00517573"/>
    <w:rsid w:val="005400B5"/>
    <w:rsid w:val="00555D9C"/>
    <w:rsid w:val="00571374"/>
    <w:rsid w:val="005B4022"/>
    <w:rsid w:val="005B677A"/>
    <w:rsid w:val="005E063B"/>
    <w:rsid w:val="005F0CA0"/>
    <w:rsid w:val="005F2F01"/>
    <w:rsid w:val="005F66B4"/>
    <w:rsid w:val="00607430"/>
    <w:rsid w:val="0063470B"/>
    <w:rsid w:val="00634989"/>
    <w:rsid w:val="00634AE7"/>
    <w:rsid w:val="00646EB8"/>
    <w:rsid w:val="00667352"/>
    <w:rsid w:val="0068038A"/>
    <w:rsid w:val="006A346B"/>
    <w:rsid w:val="00700C76"/>
    <w:rsid w:val="007355AD"/>
    <w:rsid w:val="0074298F"/>
    <w:rsid w:val="00751385"/>
    <w:rsid w:val="007565A6"/>
    <w:rsid w:val="00771B55"/>
    <w:rsid w:val="007757BF"/>
    <w:rsid w:val="00793231"/>
    <w:rsid w:val="007A11C7"/>
    <w:rsid w:val="007D70E4"/>
    <w:rsid w:val="007E0079"/>
    <w:rsid w:val="007E6901"/>
    <w:rsid w:val="00821BCE"/>
    <w:rsid w:val="0082271B"/>
    <w:rsid w:val="00826113"/>
    <w:rsid w:val="00827062"/>
    <w:rsid w:val="00830D71"/>
    <w:rsid w:val="00834DD6"/>
    <w:rsid w:val="008638F8"/>
    <w:rsid w:val="008804C7"/>
    <w:rsid w:val="00881AE3"/>
    <w:rsid w:val="008A28D2"/>
    <w:rsid w:val="008D27DF"/>
    <w:rsid w:val="008E5AD1"/>
    <w:rsid w:val="009001DF"/>
    <w:rsid w:val="00902537"/>
    <w:rsid w:val="00905874"/>
    <w:rsid w:val="0092550E"/>
    <w:rsid w:val="009331C3"/>
    <w:rsid w:val="00957F12"/>
    <w:rsid w:val="009707B2"/>
    <w:rsid w:val="009A58B8"/>
    <w:rsid w:val="009C3962"/>
    <w:rsid w:val="009D1633"/>
    <w:rsid w:val="009D2B07"/>
    <w:rsid w:val="00A3358F"/>
    <w:rsid w:val="00A677F3"/>
    <w:rsid w:val="00A71500"/>
    <w:rsid w:val="00A80B19"/>
    <w:rsid w:val="00A86AAE"/>
    <w:rsid w:val="00A87E00"/>
    <w:rsid w:val="00AF0A4F"/>
    <w:rsid w:val="00B0153D"/>
    <w:rsid w:val="00B034D5"/>
    <w:rsid w:val="00B2637C"/>
    <w:rsid w:val="00B354B5"/>
    <w:rsid w:val="00B8043B"/>
    <w:rsid w:val="00B8794D"/>
    <w:rsid w:val="00B94A21"/>
    <w:rsid w:val="00BC0BB3"/>
    <w:rsid w:val="00BC23D3"/>
    <w:rsid w:val="00BC6EDF"/>
    <w:rsid w:val="00BE197B"/>
    <w:rsid w:val="00BE6C1E"/>
    <w:rsid w:val="00BE705D"/>
    <w:rsid w:val="00C153E8"/>
    <w:rsid w:val="00C17472"/>
    <w:rsid w:val="00C22D29"/>
    <w:rsid w:val="00C86579"/>
    <w:rsid w:val="00CE7EE2"/>
    <w:rsid w:val="00D0376A"/>
    <w:rsid w:val="00D12C17"/>
    <w:rsid w:val="00D32806"/>
    <w:rsid w:val="00D55817"/>
    <w:rsid w:val="00D5765A"/>
    <w:rsid w:val="00D65D0F"/>
    <w:rsid w:val="00D71880"/>
    <w:rsid w:val="00D84BF4"/>
    <w:rsid w:val="00DB6EF3"/>
    <w:rsid w:val="00DC1499"/>
    <w:rsid w:val="00DE380D"/>
    <w:rsid w:val="00DF5F46"/>
    <w:rsid w:val="00E072E0"/>
    <w:rsid w:val="00E141B2"/>
    <w:rsid w:val="00E27641"/>
    <w:rsid w:val="00E37C77"/>
    <w:rsid w:val="00EB0CCF"/>
    <w:rsid w:val="00EB4AA2"/>
    <w:rsid w:val="00ED4CF7"/>
    <w:rsid w:val="00EF0B73"/>
    <w:rsid w:val="00F076FC"/>
    <w:rsid w:val="00F319B7"/>
    <w:rsid w:val="00F35CEC"/>
    <w:rsid w:val="00F61C0C"/>
    <w:rsid w:val="00F72BF9"/>
    <w:rsid w:val="00F86349"/>
    <w:rsid w:val="00F92FDB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782648C9-D818-41A9-A5FC-8270200A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qFormat/>
    <w:rPr>
      <w:sz w:val="18"/>
      <w:szCs w:val="18"/>
    </w:rPr>
  </w:style>
  <w:style w:type="character" w:customStyle="1" w:styleId="Char0">
    <w:name w:val="日期 Char"/>
    <w:link w:val="a5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1">
    <w:name w:val="正文文本 Char"/>
    <w:link w:val="a6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Char2">
    <w:name w:val="页眉 Char"/>
    <w:link w:val="a7"/>
    <w:uiPriority w:val="99"/>
    <w:qFormat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纯文本 Char"/>
    <w:link w:val="a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正文文本缩进 Char"/>
    <w:link w:val="aa"/>
    <w:qFormat/>
    <w:rPr>
      <w:rFonts w:ascii="Times New Roman" w:eastAsia="宋体" w:hAnsi="Times New Roman" w:cs="Times New Roman"/>
      <w:sz w:val="24"/>
      <w:szCs w:val="24"/>
    </w:rPr>
  </w:style>
  <w:style w:type="paragraph" w:styleId="aa">
    <w:name w:val="Body Text Indent"/>
    <w:basedOn w:val="a"/>
    <w:link w:val="Char5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6">
    <w:name w:val="Body Text"/>
    <w:basedOn w:val="a"/>
    <w:link w:val="Char1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9">
    <w:name w:val="Plain Text"/>
    <w:basedOn w:val="a"/>
    <w:link w:val="Char4"/>
    <w:rPr>
      <w:rFonts w:ascii="宋体" w:hAnsi="Courier New"/>
      <w:szCs w:val="21"/>
      <w:lang w:val="x-none" w:eastAsia="x-none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5">
    <w:name w:val="Date"/>
    <w:basedOn w:val="a"/>
    <w:next w:val="a"/>
    <w:link w:val="Char0"/>
    <w:uiPriority w:val="99"/>
    <w:unhideWhenUsed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Char3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168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ylmfeng.com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赵 小光</cp:lastModifiedBy>
  <cp:revision>2</cp:revision>
  <dcterms:created xsi:type="dcterms:W3CDTF">2018-10-12T02:22:00Z</dcterms:created>
  <dcterms:modified xsi:type="dcterms:W3CDTF">2018-10-12T02:22:00Z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